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3DF6F" w14:textId="77777777" w:rsidR="00F533EE" w:rsidRPr="00EB07CD" w:rsidRDefault="00F533EE" w:rsidP="00F533EE">
      <w:pPr>
        <w:pStyle w:val="Tytu"/>
        <w:jc w:val="right"/>
        <w:rPr>
          <w:rFonts w:asciiTheme="minorHAnsi" w:hAnsiTheme="minorHAnsi" w:cstheme="minorHAnsi"/>
          <w:b/>
          <w:bCs/>
          <w:color w:val="549E39"/>
          <w:sz w:val="72"/>
          <w:szCs w:val="72"/>
        </w:rPr>
      </w:pPr>
      <w:bookmarkStart w:id="0" w:name="_GoBack"/>
      <w:bookmarkEnd w:id="0"/>
      <w:r w:rsidRPr="00EB07CD">
        <w:rPr>
          <w:rStyle w:val="markedcontent"/>
          <w:rFonts w:asciiTheme="minorHAnsi" w:hAnsiTheme="minorHAnsi" w:cstheme="minorHAnsi"/>
          <w:b/>
          <w:bCs/>
          <w:sz w:val="24"/>
          <w:szCs w:val="24"/>
        </w:rPr>
        <w:t>Załącznik nr 1</w:t>
      </w:r>
      <w:r w:rsidRPr="00EB07CD">
        <w:rPr>
          <w:rFonts w:asciiTheme="minorHAnsi" w:hAnsiTheme="minorHAnsi" w:cstheme="minorHAnsi"/>
          <w:b/>
          <w:bCs/>
          <w:sz w:val="24"/>
          <w:szCs w:val="24"/>
        </w:rPr>
        <w:br/>
      </w:r>
      <w:r w:rsidRPr="00EB07CD">
        <w:rPr>
          <w:rStyle w:val="markedcontent"/>
          <w:rFonts w:asciiTheme="minorHAnsi" w:hAnsiTheme="minorHAnsi" w:cstheme="minorHAnsi"/>
          <w:b/>
          <w:bCs/>
          <w:sz w:val="24"/>
          <w:szCs w:val="24"/>
        </w:rPr>
        <w:t>do Zarządzenia nr 379/2022</w:t>
      </w:r>
      <w:r w:rsidRPr="00EB07CD">
        <w:rPr>
          <w:rFonts w:asciiTheme="minorHAnsi" w:hAnsiTheme="minorHAnsi" w:cstheme="minorHAnsi"/>
          <w:b/>
          <w:bCs/>
          <w:sz w:val="24"/>
          <w:szCs w:val="24"/>
        </w:rPr>
        <w:br/>
      </w:r>
      <w:r w:rsidRPr="00EB07CD">
        <w:rPr>
          <w:rStyle w:val="markedcontent"/>
          <w:rFonts w:asciiTheme="minorHAnsi" w:hAnsiTheme="minorHAnsi" w:cstheme="minorHAnsi"/>
          <w:b/>
          <w:bCs/>
          <w:sz w:val="24"/>
          <w:szCs w:val="24"/>
        </w:rPr>
        <w:t>Prezydenta Miasta Tomaszowa Mazowieckiego</w:t>
      </w:r>
      <w:r w:rsidRPr="00EB07CD">
        <w:rPr>
          <w:rFonts w:asciiTheme="minorHAnsi" w:hAnsiTheme="minorHAnsi" w:cstheme="minorHAnsi"/>
          <w:b/>
          <w:bCs/>
          <w:sz w:val="24"/>
          <w:szCs w:val="24"/>
        </w:rPr>
        <w:br/>
      </w:r>
      <w:r w:rsidRPr="00EB07CD">
        <w:rPr>
          <w:rStyle w:val="markedcontent"/>
          <w:rFonts w:asciiTheme="minorHAnsi" w:hAnsiTheme="minorHAnsi" w:cstheme="minorHAnsi"/>
          <w:b/>
          <w:bCs/>
          <w:sz w:val="24"/>
          <w:szCs w:val="24"/>
        </w:rPr>
        <w:t>z dnia 28 listopada 2022 roku</w:t>
      </w:r>
    </w:p>
    <w:p w14:paraId="1AFF641E" w14:textId="77777777" w:rsidR="00F533EE" w:rsidRPr="00EB07CD" w:rsidRDefault="00F533EE" w:rsidP="00F533EE">
      <w:pPr>
        <w:pStyle w:val="Tytu"/>
        <w:jc w:val="center"/>
        <w:rPr>
          <w:rFonts w:asciiTheme="minorHAnsi" w:hAnsiTheme="minorHAnsi" w:cstheme="minorHAnsi"/>
          <w:b/>
          <w:bCs/>
          <w:color w:val="549E39"/>
          <w:sz w:val="72"/>
          <w:szCs w:val="72"/>
        </w:rPr>
      </w:pPr>
    </w:p>
    <w:p w14:paraId="52B08E9E" w14:textId="77777777" w:rsidR="00F533EE" w:rsidRPr="00EB07CD" w:rsidRDefault="00F533EE" w:rsidP="00F533EE">
      <w:pPr>
        <w:pStyle w:val="Tytu"/>
        <w:jc w:val="center"/>
        <w:rPr>
          <w:rFonts w:asciiTheme="minorHAnsi" w:hAnsiTheme="minorHAnsi" w:cstheme="minorHAnsi"/>
          <w:b/>
          <w:bCs/>
          <w:color w:val="549E39"/>
          <w:sz w:val="72"/>
          <w:szCs w:val="72"/>
        </w:rPr>
      </w:pPr>
      <w:r w:rsidRPr="00EB07CD">
        <w:rPr>
          <w:rFonts w:asciiTheme="minorHAnsi" w:hAnsiTheme="minorHAnsi" w:cstheme="minorHAnsi"/>
          <w:b/>
          <w:bCs/>
          <w:color w:val="549E39"/>
          <w:sz w:val="72"/>
          <w:szCs w:val="72"/>
        </w:rPr>
        <w:t>Program edukacji ekologicznej</w:t>
      </w:r>
    </w:p>
    <w:p w14:paraId="5A5C1452" w14:textId="77777777" w:rsidR="00F533EE" w:rsidRPr="00EB07CD" w:rsidRDefault="00F533EE" w:rsidP="00F533EE">
      <w:pPr>
        <w:pStyle w:val="Tytu"/>
        <w:jc w:val="center"/>
        <w:rPr>
          <w:rFonts w:asciiTheme="minorHAnsi" w:eastAsia="Calibri" w:hAnsiTheme="minorHAnsi" w:cstheme="minorHAnsi"/>
          <w:b/>
          <w:color w:val="549E39"/>
          <w:sz w:val="84"/>
          <w:szCs w:val="84"/>
        </w:rPr>
      </w:pPr>
      <w:r w:rsidRPr="00EB07CD">
        <w:rPr>
          <w:rFonts w:asciiTheme="minorHAnsi" w:eastAsia="Calibri" w:hAnsiTheme="minorHAnsi" w:cstheme="minorHAnsi"/>
          <w:b/>
          <w:color w:val="549E39"/>
          <w:sz w:val="84"/>
          <w:szCs w:val="84"/>
        </w:rPr>
        <w:t>EKOpozytywny Tomaszów</w:t>
      </w:r>
    </w:p>
    <w:p w14:paraId="19846E39" w14:textId="77777777" w:rsidR="00F533EE" w:rsidRPr="00EB07CD" w:rsidRDefault="00F533EE" w:rsidP="00F533EE">
      <w:pPr>
        <w:jc w:val="center"/>
        <w:rPr>
          <w:rFonts w:cstheme="minorHAnsi"/>
        </w:rPr>
      </w:pPr>
    </w:p>
    <w:p w14:paraId="088551C8" w14:textId="77777777" w:rsidR="00F533EE" w:rsidRPr="00EB07CD" w:rsidRDefault="00F533EE" w:rsidP="00F533EE">
      <w:pPr>
        <w:jc w:val="center"/>
        <w:rPr>
          <w:rFonts w:cstheme="minorHAnsi"/>
          <w:color w:val="2A4F1C"/>
          <w:sz w:val="36"/>
          <w:szCs w:val="36"/>
        </w:rPr>
      </w:pPr>
      <w:r w:rsidRPr="00EB07CD">
        <w:rPr>
          <w:rFonts w:cstheme="minorHAnsi"/>
          <w:color w:val="2A4F1C"/>
          <w:sz w:val="36"/>
          <w:szCs w:val="36"/>
        </w:rPr>
        <w:t>Projekt dokumentu do konsultacji</w:t>
      </w:r>
    </w:p>
    <w:p w14:paraId="7D9F2DA9" w14:textId="77777777" w:rsidR="00F533EE" w:rsidRPr="00EB07CD" w:rsidRDefault="00F533EE" w:rsidP="00F533EE">
      <w:pPr>
        <w:jc w:val="center"/>
        <w:rPr>
          <w:rFonts w:cstheme="minorHAnsi"/>
        </w:rPr>
      </w:pPr>
    </w:p>
    <w:p w14:paraId="5EA79B96" w14:textId="77777777" w:rsidR="00F533EE" w:rsidRPr="00EB07CD" w:rsidRDefault="00F533EE" w:rsidP="00F533EE">
      <w:pPr>
        <w:jc w:val="center"/>
        <w:rPr>
          <w:rFonts w:cstheme="minorHAnsi"/>
        </w:rPr>
      </w:pPr>
    </w:p>
    <w:p w14:paraId="5F08B89C" w14:textId="77777777" w:rsidR="00F533EE" w:rsidRPr="00EB07CD" w:rsidRDefault="00F533EE" w:rsidP="00F533EE">
      <w:pPr>
        <w:jc w:val="center"/>
        <w:rPr>
          <w:rFonts w:cstheme="minorHAnsi"/>
        </w:rPr>
      </w:pPr>
    </w:p>
    <w:p w14:paraId="6C9F20D2" w14:textId="77777777" w:rsidR="00F533EE" w:rsidRPr="00EB07CD" w:rsidRDefault="00F533EE" w:rsidP="00F533EE">
      <w:pPr>
        <w:jc w:val="center"/>
        <w:rPr>
          <w:rFonts w:cstheme="minorHAnsi"/>
        </w:rPr>
      </w:pPr>
    </w:p>
    <w:p w14:paraId="2FBB0490" w14:textId="77777777" w:rsidR="00F533EE" w:rsidRPr="00EB07CD" w:rsidRDefault="00F533EE" w:rsidP="00F533EE">
      <w:pPr>
        <w:jc w:val="center"/>
        <w:rPr>
          <w:rFonts w:cstheme="minorHAnsi"/>
        </w:rPr>
      </w:pPr>
    </w:p>
    <w:p w14:paraId="34AACDEC" w14:textId="77777777" w:rsidR="00F533EE" w:rsidRPr="00EB07CD" w:rsidRDefault="00F533EE" w:rsidP="00F533EE">
      <w:pPr>
        <w:jc w:val="center"/>
        <w:rPr>
          <w:rFonts w:cstheme="minorHAnsi"/>
        </w:rPr>
      </w:pPr>
    </w:p>
    <w:p w14:paraId="17AAA6C3" w14:textId="77777777" w:rsidR="00F533EE" w:rsidRPr="00EB07CD" w:rsidRDefault="00F533EE" w:rsidP="00F533EE">
      <w:pPr>
        <w:jc w:val="center"/>
        <w:rPr>
          <w:rFonts w:cstheme="minorHAnsi"/>
        </w:rPr>
      </w:pPr>
    </w:p>
    <w:p w14:paraId="08CC3A05" w14:textId="77777777" w:rsidR="00F533EE" w:rsidRPr="00EB07CD" w:rsidRDefault="00F533EE" w:rsidP="00F533EE">
      <w:pPr>
        <w:jc w:val="center"/>
        <w:rPr>
          <w:rFonts w:cstheme="minorHAnsi"/>
        </w:rPr>
      </w:pPr>
    </w:p>
    <w:p w14:paraId="1DDA879E" w14:textId="77777777" w:rsidR="00F533EE" w:rsidRPr="00EB07CD" w:rsidRDefault="00F533EE" w:rsidP="00F533EE">
      <w:pPr>
        <w:jc w:val="center"/>
        <w:rPr>
          <w:rFonts w:cstheme="minorHAnsi"/>
        </w:rPr>
      </w:pPr>
    </w:p>
    <w:p w14:paraId="63917BE8" w14:textId="77777777" w:rsidR="00F533EE" w:rsidRPr="00EB07CD" w:rsidRDefault="00F533EE" w:rsidP="00F533EE">
      <w:pPr>
        <w:jc w:val="center"/>
        <w:rPr>
          <w:rFonts w:cstheme="minorHAnsi"/>
        </w:rPr>
      </w:pPr>
    </w:p>
    <w:p w14:paraId="5F4B665F" w14:textId="77777777" w:rsidR="00F533EE" w:rsidRPr="00EB07CD" w:rsidRDefault="00F533EE" w:rsidP="00F533EE">
      <w:pPr>
        <w:jc w:val="center"/>
        <w:rPr>
          <w:rFonts w:cstheme="minorHAnsi"/>
        </w:rPr>
      </w:pPr>
    </w:p>
    <w:p w14:paraId="6AA32459" w14:textId="77777777" w:rsidR="00F533EE" w:rsidRPr="00EB07CD" w:rsidRDefault="00F533EE" w:rsidP="00F533EE">
      <w:pPr>
        <w:jc w:val="center"/>
        <w:rPr>
          <w:rFonts w:cstheme="minorHAnsi"/>
        </w:rPr>
      </w:pPr>
    </w:p>
    <w:p w14:paraId="0FB6625F" w14:textId="77777777" w:rsidR="00F533EE" w:rsidRPr="00EB07CD" w:rsidRDefault="00F533EE" w:rsidP="00F533EE">
      <w:pPr>
        <w:jc w:val="center"/>
        <w:rPr>
          <w:rFonts w:cstheme="minorHAnsi"/>
        </w:rPr>
      </w:pPr>
    </w:p>
    <w:p w14:paraId="62E88989" w14:textId="77777777" w:rsidR="00F533EE" w:rsidRPr="00EB07CD" w:rsidRDefault="00F533EE" w:rsidP="00F533EE">
      <w:pPr>
        <w:jc w:val="center"/>
        <w:rPr>
          <w:rFonts w:cstheme="minorHAnsi"/>
        </w:rPr>
      </w:pPr>
    </w:p>
    <w:p w14:paraId="0DF1415D" w14:textId="77777777" w:rsidR="00F533EE" w:rsidRPr="00EB07CD" w:rsidRDefault="00F533EE" w:rsidP="00F533EE">
      <w:pPr>
        <w:jc w:val="center"/>
        <w:rPr>
          <w:rFonts w:cstheme="minorHAnsi"/>
        </w:rPr>
      </w:pPr>
    </w:p>
    <w:p w14:paraId="7B65322C" w14:textId="77777777" w:rsidR="00F533EE" w:rsidRPr="00EB07CD" w:rsidRDefault="00F533EE" w:rsidP="00F533EE">
      <w:pPr>
        <w:jc w:val="center"/>
        <w:rPr>
          <w:rFonts w:cstheme="minorHAnsi"/>
        </w:rPr>
      </w:pPr>
    </w:p>
    <w:p w14:paraId="7442B452" w14:textId="77777777" w:rsidR="00F533EE" w:rsidRPr="00EB07CD" w:rsidRDefault="00F533EE" w:rsidP="00F533EE">
      <w:pPr>
        <w:jc w:val="center"/>
        <w:rPr>
          <w:rFonts w:cstheme="minorHAnsi"/>
        </w:rPr>
      </w:pPr>
    </w:p>
    <w:p w14:paraId="3E0CB52F" w14:textId="77777777" w:rsidR="00F533EE" w:rsidRPr="00EB07CD" w:rsidRDefault="00F533EE" w:rsidP="00F533EE">
      <w:pPr>
        <w:jc w:val="center"/>
        <w:rPr>
          <w:rFonts w:cstheme="minorHAnsi"/>
        </w:rPr>
      </w:pPr>
      <w:r w:rsidRPr="00EB07CD">
        <w:rPr>
          <w:rFonts w:cstheme="minorHAnsi"/>
        </w:rPr>
        <w:t>Listopad 2022</w:t>
      </w:r>
    </w:p>
    <w:p w14:paraId="088FAE9C" w14:textId="77777777" w:rsidR="00F533EE" w:rsidRPr="00EB07CD" w:rsidRDefault="00F533EE" w:rsidP="00F533EE">
      <w:pPr>
        <w:jc w:val="center"/>
        <w:rPr>
          <w:rFonts w:cstheme="minorHAnsi"/>
        </w:rPr>
      </w:pPr>
    </w:p>
    <w:p w14:paraId="0B2A44AE" w14:textId="77777777" w:rsidR="00F533EE" w:rsidRPr="00EB07CD" w:rsidRDefault="00F533EE" w:rsidP="00F533EE">
      <w:pPr>
        <w:rPr>
          <w:rFonts w:cstheme="minorHAnsi"/>
        </w:rPr>
      </w:pPr>
    </w:p>
    <w:p w14:paraId="6F998EEA" w14:textId="77777777" w:rsidR="00F533EE" w:rsidRPr="00EB07CD" w:rsidRDefault="00F533EE" w:rsidP="00F533EE">
      <w:pPr>
        <w:rPr>
          <w:rFonts w:cstheme="minorHAnsi"/>
        </w:rPr>
      </w:pPr>
      <w:r w:rsidRPr="00EB07CD">
        <w:rPr>
          <w:rFonts w:cstheme="minorHAnsi"/>
        </w:rPr>
        <w:t>Opracowanie:</w:t>
      </w:r>
    </w:p>
    <w:p w14:paraId="710CA0B0" w14:textId="77777777" w:rsidR="00F533EE" w:rsidRPr="00EB07CD" w:rsidRDefault="00F533EE" w:rsidP="00F533EE">
      <w:pPr>
        <w:rPr>
          <w:rFonts w:cstheme="minorHAnsi"/>
        </w:rPr>
      </w:pPr>
      <w:r w:rsidRPr="00EB07CD">
        <w:rPr>
          <w:rFonts w:cstheme="minorHAnsi"/>
          <w:noProof/>
          <w:lang w:eastAsia="pl-PL"/>
        </w:rPr>
        <w:drawing>
          <wp:inline distT="0" distB="0" distL="0" distR="0" wp14:anchorId="51936D16" wp14:editId="1FCCCFB1">
            <wp:extent cx="2191749" cy="576776"/>
            <wp:effectExtent l="0" t="0" r="0" b="0"/>
            <wp:docPr id="16" name="Graf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16"/>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2219867" cy="584176"/>
                    </a:xfrm>
                    <a:prstGeom prst="rect">
                      <a:avLst/>
                    </a:prstGeom>
                  </pic:spPr>
                </pic:pic>
              </a:graphicData>
            </a:graphic>
          </wp:inline>
        </w:drawing>
      </w:r>
    </w:p>
    <w:p w14:paraId="0C7D7F8B" w14:textId="77777777" w:rsidR="00F533EE" w:rsidRPr="00EB07CD" w:rsidRDefault="00F533EE" w:rsidP="00F533EE">
      <w:pPr>
        <w:rPr>
          <w:rFonts w:cstheme="minorHAnsi"/>
        </w:rPr>
      </w:pPr>
      <w:r w:rsidRPr="00EB07CD">
        <w:rPr>
          <w:rFonts w:cstheme="minorHAnsi"/>
        </w:rPr>
        <w:t>Ośrodek Działań Ekologicznych „Źródła”</w:t>
      </w:r>
      <w:r w:rsidRPr="00EB07CD">
        <w:rPr>
          <w:rFonts w:cstheme="minorHAnsi"/>
        </w:rPr>
        <w:br/>
        <w:t>Łódź 90-602, ul. Zielona 27</w:t>
      </w:r>
      <w:r w:rsidRPr="00EB07CD">
        <w:rPr>
          <w:rFonts w:cstheme="minorHAnsi"/>
        </w:rPr>
        <w:br/>
        <w:t>e-mail: office@zrodla.org</w:t>
      </w:r>
    </w:p>
    <w:p w14:paraId="4592B7DC" w14:textId="77777777" w:rsidR="00F533EE" w:rsidRPr="00EB07CD" w:rsidRDefault="00F533EE" w:rsidP="00F533EE">
      <w:pPr>
        <w:rPr>
          <w:rFonts w:cstheme="minorHAnsi"/>
        </w:rPr>
      </w:pPr>
      <w:r w:rsidRPr="00EB07CD">
        <w:rPr>
          <w:rFonts w:cstheme="minorHAnsi"/>
        </w:rPr>
        <w:t xml:space="preserve">Współpraca ekspercka: </w:t>
      </w:r>
      <w:r w:rsidRPr="00EB07CD">
        <w:rPr>
          <w:rFonts w:cstheme="minorHAnsi"/>
        </w:rPr>
        <w:br/>
      </w:r>
      <w:r w:rsidRPr="00EB07CD">
        <w:rPr>
          <w:rFonts w:cstheme="minorHAnsi"/>
          <w:b/>
          <w:bCs/>
        </w:rPr>
        <w:t>Wojciech Kłosowski</w:t>
      </w:r>
    </w:p>
    <w:p w14:paraId="28A44DE3" w14:textId="77777777" w:rsidR="00F533EE" w:rsidRPr="00EB07CD" w:rsidRDefault="00F533EE" w:rsidP="00F533EE">
      <w:pPr>
        <w:rPr>
          <w:rFonts w:cstheme="minorHAnsi"/>
        </w:rPr>
      </w:pPr>
    </w:p>
    <w:p w14:paraId="424CC492" w14:textId="77777777" w:rsidR="00F533EE" w:rsidRPr="00EB07CD" w:rsidRDefault="00F533EE" w:rsidP="00F533EE">
      <w:pPr>
        <w:rPr>
          <w:rFonts w:cstheme="minorHAnsi"/>
        </w:rPr>
      </w:pPr>
    </w:p>
    <w:p w14:paraId="161DFD58" w14:textId="77777777" w:rsidR="00F533EE" w:rsidRPr="00EB07CD" w:rsidRDefault="00F533EE" w:rsidP="00F533EE">
      <w:pPr>
        <w:rPr>
          <w:rFonts w:cstheme="minorHAnsi"/>
        </w:rPr>
        <w:sectPr w:rsidR="00F533EE" w:rsidRPr="00EB07CD">
          <w:footerReference w:type="first" r:id="rId9"/>
          <w:pgSz w:w="11906" w:h="16838"/>
          <w:pgMar w:top="1417" w:right="1417" w:bottom="1417" w:left="1417" w:header="708" w:footer="708" w:gutter="0"/>
          <w:pgNumType w:start="1"/>
          <w:cols w:space="708"/>
          <w:titlePg/>
        </w:sectPr>
      </w:pPr>
    </w:p>
    <w:sdt>
      <w:sdtPr>
        <w:rPr>
          <w:rFonts w:asciiTheme="minorHAnsi" w:eastAsiaTheme="minorHAnsi" w:hAnsiTheme="minorHAnsi" w:cstheme="minorHAnsi"/>
          <w:color w:val="auto"/>
          <w:sz w:val="24"/>
          <w:szCs w:val="24"/>
          <w:lang w:eastAsia="en-US"/>
        </w:rPr>
        <w:id w:val="1271665817"/>
        <w:docPartObj>
          <w:docPartGallery w:val="Table of Contents"/>
          <w:docPartUnique/>
        </w:docPartObj>
      </w:sdtPr>
      <w:sdtEndPr>
        <w:rPr>
          <w:b/>
          <w:bCs/>
          <w:sz w:val="22"/>
          <w:szCs w:val="22"/>
        </w:rPr>
      </w:sdtEndPr>
      <w:sdtContent>
        <w:p w14:paraId="178CC674" w14:textId="77777777" w:rsidR="00F533EE" w:rsidRPr="00EB07CD" w:rsidRDefault="00F533EE" w:rsidP="00F533EE">
          <w:pPr>
            <w:pStyle w:val="Nagwekspisutreci"/>
            <w:rPr>
              <w:rFonts w:asciiTheme="minorHAnsi" w:hAnsiTheme="minorHAnsi" w:cstheme="minorHAnsi"/>
            </w:rPr>
          </w:pPr>
          <w:r w:rsidRPr="00EB07CD">
            <w:rPr>
              <w:rFonts w:asciiTheme="minorHAnsi" w:hAnsiTheme="minorHAnsi" w:cstheme="minorHAnsi"/>
            </w:rPr>
            <w:t>Spis treści</w:t>
          </w:r>
        </w:p>
        <w:p w14:paraId="0EA60D6F" w14:textId="77777777" w:rsidR="00F533EE" w:rsidRPr="00EB07CD" w:rsidRDefault="00F533EE" w:rsidP="00F533EE">
          <w:pPr>
            <w:pStyle w:val="Spistreci1"/>
            <w:rPr>
              <w:rFonts w:asciiTheme="minorHAnsi" w:eastAsiaTheme="minorEastAsia" w:hAnsiTheme="minorHAnsi" w:cstheme="minorHAnsi"/>
              <w:b w:val="0"/>
              <w:bCs w:val="0"/>
              <w:sz w:val="22"/>
              <w:szCs w:val="22"/>
              <w:lang w:eastAsia="pl-PL"/>
            </w:rPr>
          </w:pPr>
          <w:r w:rsidRPr="00EB07CD">
            <w:rPr>
              <w:rFonts w:asciiTheme="minorHAnsi" w:hAnsiTheme="minorHAnsi" w:cstheme="minorHAnsi"/>
            </w:rPr>
            <w:fldChar w:fldCharType="begin"/>
          </w:r>
          <w:r w:rsidRPr="00EB07CD">
            <w:rPr>
              <w:rFonts w:asciiTheme="minorHAnsi" w:hAnsiTheme="minorHAnsi" w:cstheme="minorHAnsi"/>
            </w:rPr>
            <w:instrText xml:space="preserve"> TOC \o "1-3" \h \z \u </w:instrText>
          </w:r>
          <w:r w:rsidRPr="00EB07CD">
            <w:rPr>
              <w:rFonts w:asciiTheme="minorHAnsi" w:hAnsiTheme="minorHAnsi" w:cstheme="minorHAnsi"/>
            </w:rPr>
            <w:fldChar w:fldCharType="separate"/>
          </w:r>
          <w:hyperlink w:anchor="_Toc120513030" w:history="1">
            <w:r w:rsidRPr="00EB07CD">
              <w:rPr>
                <w:rStyle w:val="Hipercze"/>
                <w:rFonts w:asciiTheme="minorHAnsi" w:hAnsiTheme="minorHAnsi" w:cstheme="minorHAnsi"/>
              </w:rPr>
              <w:t>1.</w:t>
            </w:r>
            <w:r w:rsidRPr="00EB07CD">
              <w:rPr>
                <w:rFonts w:asciiTheme="minorHAnsi" w:eastAsiaTheme="minorEastAsia" w:hAnsiTheme="minorHAnsi" w:cstheme="minorHAnsi"/>
                <w:b w:val="0"/>
                <w:bCs w:val="0"/>
                <w:sz w:val="22"/>
                <w:szCs w:val="22"/>
                <w:lang w:eastAsia="pl-PL"/>
              </w:rPr>
              <w:tab/>
            </w:r>
            <w:r w:rsidRPr="00EB07CD">
              <w:rPr>
                <w:rStyle w:val="Hipercze"/>
                <w:rFonts w:asciiTheme="minorHAnsi" w:hAnsiTheme="minorHAnsi" w:cstheme="minorHAnsi"/>
              </w:rPr>
              <w:t>Wprowadzenie</w:t>
            </w:r>
            <w:r w:rsidRPr="00EB07CD">
              <w:rPr>
                <w:rFonts w:asciiTheme="minorHAnsi" w:hAnsiTheme="minorHAnsi" w:cstheme="minorHAnsi"/>
                <w:webHidden/>
              </w:rPr>
              <w:tab/>
            </w:r>
            <w:r w:rsidRPr="00EB07CD">
              <w:rPr>
                <w:rFonts w:asciiTheme="minorHAnsi" w:hAnsiTheme="minorHAnsi" w:cstheme="minorHAnsi"/>
                <w:webHidden/>
              </w:rPr>
              <w:fldChar w:fldCharType="begin"/>
            </w:r>
            <w:r w:rsidRPr="00EB07CD">
              <w:rPr>
                <w:rFonts w:asciiTheme="minorHAnsi" w:hAnsiTheme="minorHAnsi" w:cstheme="minorHAnsi"/>
                <w:webHidden/>
              </w:rPr>
              <w:instrText xml:space="preserve"> PAGEREF _Toc120513030 \h </w:instrText>
            </w:r>
            <w:r w:rsidRPr="00EB07CD">
              <w:rPr>
                <w:rFonts w:asciiTheme="minorHAnsi" w:hAnsiTheme="minorHAnsi" w:cstheme="minorHAnsi"/>
                <w:webHidden/>
              </w:rPr>
            </w:r>
            <w:r w:rsidRPr="00EB07CD">
              <w:rPr>
                <w:rFonts w:asciiTheme="minorHAnsi" w:hAnsiTheme="minorHAnsi" w:cstheme="minorHAnsi"/>
                <w:webHidden/>
              </w:rPr>
              <w:fldChar w:fldCharType="separate"/>
            </w:r>
            <w:r w:rsidRPr="00EB07CD">
              <w:rPr>
                <w:rFonts w:asciiTheme="minorHAnsi" w:hAnsiTheme="minorHAnsi" w:cstheme="minorHAnsi"/>
                <w:webHidden/>
              </w:rPr>
              <w:t>5</w:t>
            </w:r>
            <w:r w:rsidRPr="00EB07CD">
              <w:rPr>
                <w:rFonts w:asciiTheme="minorHAnsi" w:hAnsiTheme="minorHAnsi" w:cstheme="minorHAnsi"/>
                <w:webHidden/>
              </w:rPr>
              <w:fldChar w:fldCharType="end"/>
            </w:r>
          </w:hyperlink>
        </w:p>
        <w:p w14:paraId="135E2522" w14:textId="77777777" w:rsidR="00F533EE" w:rsidRPr="00EB07CD" w:rsidRDefault="00B11D20" w:rsidP="00F533EE">
          <w:pPr>
            <w:pStyle w:val="Spistreci2"/>
            <w:rPr>
              <w:rFonts w:asciiTheme="minorHAnsi" w:eastAsiaTheme="minorEastAsia" w:hAnsiTheme="minorHAnsi" w:cstheme="minorHAnsi"/>
              <w:lang w:eastAsia="pl-PL"/>
            </w:rPr>
          </w:pPr>
          <w:hyperlink w:anchor="_Toc120513031" w:history="1">
            <w:r w:rsidR="00F533EE" w:rsidRPr="00EB07CD">
              <w:rPr>
                <w:rStyle w:val="Hipercze"/>
                <w:rFonts w:asciiTheme="minorHAnsi" w:hAnsiTheme="minorHAnsi" w:cstheme="minorHAnsi"/>
              </w:rPr>
              <w:t>1.1.</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Geneza powstania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_Toc120513031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w:t>
            </w:r>
            <w:r w:rsidR="00F533EE" w:rsidRPr="00EB07CD">
              <w:rPr>
                <w:rFonts w:asciiTheme="minorHAnsi" w:hAnsiTheme="minorHAnsi" w:cstheme="minorHAnsi"/>
                <w:webHidden/>
              </w:rPr>
              <w:fldChar w:fldCharType="end"/>
            </w:r>
          </w:hyperlink>
        </w:p>
        <w:p w14:paraId="1DC3399C" w14:textId="77777777" w:rsidR="00F533EE" w:rsidRPr="00EB07CD" w:rsidRDefault="00B11D20" w:rsidP="00F533EE">
          <w:pPr>
            <w:pStyle w:val="Spistreci2"/>
            <w:rPr>
              <w:rFonts w:asciiTheme="minorHAnsi" w:eastAsiaTheme="minorEastAsia" w:hAnsiTheme="minorHAnsi" w:cstheme="minorHAnsi"/>
              <w:lang w:eastAsia="pl-PL"/>
            </w:rPr>
          </w:pPr>
          <w:hyperlink w:anchor="_Toc120513032" w:history="1">
            <w:r w:rsidR="00F533EE" w:rsidRPr="00EB07CD">
              <w:rPr>
                <w:rStyle w:val="Hipercze"/>
                <w:rFonts w:asciiTheme="minorHAnsi" w:hAnsiTheme="minorHAnsi" w:cstheme="minorHAnsi"/>
              </w:rPr>
              <w:t>1.2.</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Dlaczego potrzebujemy edukacji ekologicznej?</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_Toc120513032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w:t>
            </w:r>
            <w:r w:rsidR="00F533EE" w:rsidRPr="00EB07CD">
              <w:rPr>
                <w:rFonts w:asciiTheme="minorHAnsi" w:hAnsiTheme="minorHAnsi" w:cstheme="minorHAnsi"/>
                <w:webHidden/>
              </w:rPr>
              <w:fldChar w:fldCharType="end"/>
            </w:r>
          </w:hyperlink>
        </w:p>
        <w:p w14:paraId="6585C83F"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33" w:history="1">
            <w:r w:rsidR="00F533EE" w:rsidRPr="00EB07CD">
              <w:rPr>
                <w:rStyle w:val="Hipercze"/>
                <w:rFonts w:asciiTheme="minorHAnsi" w:hAnsiTheme="minorHAnsi" w:cstheme="minorHAnsi"/>
              </w:rPr>
              <w:t>1.2.1.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Wnioski z raportu Światowego Forum Ekonomicznego 2022</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_Toc120513033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w:t>
            </w:r>
            <w:r w:rsidR="00F533EE" w:rsidRPr="00EB07CD">
              <w:rPr>
                <w:rFonts w:asciiTheme="minorHAnsi" w:hAnsiTheme="minorHAnsi" w:cstheme="minorHAnsi"/>
                <w:webHidden/>
              </w:rPr>
              <w:fldChar w:fldCharType="end"/>
            </w:r>
          </w:hyperlink>
        </w:p>
        <w:p w14:paraId="58600A07"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34" w:history="1">
            <w:r w:rsidR="00F533EE" w:rsidRPr="00EB07CD">
              <w:rPr>
                <w:rStyle w:val="Hipercze"/>
                <w:rFonts w:asciiTheme="minorHAnsi" w:hAnsiTheme="minorHAnsi" w:cstheme="minorHAnsi"/>
              </w:rPr>
              <w:t>1.2.2.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Kantar i European Climate Foundation</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_Toc120513034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w:t>
            </w:r>
            <w:r w:rsidR="00F533EE" w:rsidRPr="00EB07CD">
              <w:rPr>
                <w:rFonts w:asciiTheme="minorHAnsi" w:hAnsiTheme="minorHAnsi" w:cstheme="minorHAnsi"/>
                <w:webHidden/>
              </w:rPr>
              <w:fldChar w:fldCharType="end"/>
            </w:r>
          </w:hyperlink>
        </w:p>
        <w:p w14:paraId="776D9305"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35" w:history="1">
            <w:r w:rsidR="00F533EE" w:rsidRPr="00EB07CD">
              <w:rPr>
                <w:rStyle w:val="Hipercze"/>
                <w:rFonts w:asciiTheme="minorHAnsi" w:hAnsiTheme="minorHAnsi" w:cstheme="minorHAnsi"/>
              </w:rPr>
              <w:t>1.2.3.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Badania świadomości i zachowań ekologicznych mieszkańców Polski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_Toc120513035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8</w:t>
            </w:r>
            <w:r w:rsidR="00F533EE" w:rsidRPr="00EB07CD">
              <w:rPr>
                <w:rFonts w:asciiTheme="minorHAnsi" w:hAnsiTheme="minorHAnsi" w:cstheme="minorHAnsi"/>
                <w:webHidden/>
              </w:rPr>
              <w:fldChar w:fldCharType="end"/>
            </w:r>
          </w:hyperlink>
        </w:p>
        <w:p w14:paraId="41AE16E9"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36" w:history="1">
            <w:r w:rsidR="00F533EE" w:rsidRPr="00EB07CD">
              <w:rPr>
                <w:rStyle w:val="Hipercze"/>
                <w:rFonts w:asciiTheme="minorHAnsi" w:hAnsiTheme="minorHAnsi" w:cstheme="minorHAnsi"/>
              </w:rPr>
              <w:t>1.2.4.</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Cele zrównoważonego rozwoju: Agenda 2030</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_Toc120513036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8</w:t>
            </w:r>
            <w:r w:rsidR="00F533EE" w:rsidRPr="00EB07CD">
              <w:rPr>
                <w:rFonts w:asciiTheme="minorHAnsi" w:hAnsiTheme="minorHAnsi" w:cstheme="minorHAnsi"/>
                <w:webHidden/>
              </w:rPr>
              <w:fldChar w:fldCharType="end"/>
            </w:r>
          </w:hyperlink>
        </w:p>
        <w:p w14:paraId="4EB1B84B" w14:textId="77777777" w:rsidR="00F533EE" w:rsidRPr="00EB07CD" w:rsidRDefault="00B11D20" w:rsidP="00F533EE">
          <w:pPr>
            <w:pStyle w:val="Spistreci1"/>
            <w:rPr>
              <w:rFonts w:asciiTheme="minorHAnsi" w:eastAsiaTheme="minorEastAsia" w:hAnsiTheme="minorHAnsi" w:cstheme="minorHAnsi"/>
              <w:b w:val="0"/>
              <w:bCs w:val="0"/>
              <w:sz w:val="22"/>
              <w:szCs w:val="22"/>
              <w:lang w:eastAsia="pl-PL"/>
            </w:rPr>
          </w:pPr>
          <w:hyperlink w:anchor="_Toc120513037" w:history="1">
            <w:r w:rsidR="00F533EE" w:rsidRPr="00EB07CD">
              <w:rPr>
                <w:rStyle w:val="Hipercze"/>
                <w:rFonts w:asciiTheme="minorHAnsi" w:hAnsiTheme="minorHAnsi" w:cstheme="minorHAnsi"/>
              </w:rPr>
              <w:t>2.</w:t>
            </w:r>
            <w:r w:rsidR="00F533EE" w:rsidRPr="00EB07CD">
              <w:rPr>
                <w:rFonts w:asciiTheme="minorHAnsi" w:eastAsiaTheme="minorEastAsia" w:hAnsiTheme="minorHAnsi" w:cstheme="minorHAnsi"/>
                <w:b w:val="0"/>
                <w:bCs w:val="0"/>
                <w:sz w:val="22"/>
                <w:szCs w:val="22"/>
                <w:lang w:eastAsia="pl-PL"/>
              </w:rPr>
              <w:tab/>
            </w:r>
            <w:r w:rsidR="00F533EE" w:rsidRPr="00EB07CD">
              <w:rPr>
                <w:rStyle w:val="Hipercze"/>
                <w:rFonts w:asciiTheme="minorHAnsi" w:hAnsiTheme="minorHAnsi" w:cstheme="minorHAnsi"/>
              </w:rPr>
              <w:t xml:space="preserve"> Diagnoza: podsumowanie i wnioski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_Toc120513037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10</w:t>
            </w:r>
            <w:r w:rsidR="00F533EE" w:rsidRPr="00EB07CD">
              <w:rPr>
                <w:rFonts w:asciiTheme="minorHAnsi" w:hAnsiTheme="minorHAnsi" w:cstheme="minorHAnsi"/>
                <w:webHidden/>
              </w:rPr>
              <w:fldChar w:fldCharType="end"/>
            </w:r>
          </w:hyperlink>
        </w:p>
        <w:p w14:paraId="12F7F24F" w14:textId="77777777" w:rsidR="00F533EE" w:rsidRPr="00EB07CD" w:rsidRDefault="00B11D20" w:rsidP="00F533EE">
          <w:pPr>
            <w:pStyle w:val="Spistreci2"/>
            <w:rPr>
              <w:rFonts w:asciiTheme="minorHAnsi" w:eastAsiaTheme="minorEastAsia" w:hAnsiTheme="minorHAnsi" w:cstheme="minorHAnsi"/>
              <w:lang w:eastAsia="pl-PL"/>
            </w:rPr>
          </w:pPr>
          <w:hyperlink w:anchor="_Toc120513038" w:history="1">
            <w:r w:rsidR="00F533EE" w:rsidRPr="00EB07CD">
              <w:rPr>
                <w:rStyle w:val="Hipercze"/>
                <w:rFonts w:asciiTheme="minorHAnsi" w:hAnsiTheme="minorHAnsi" w:cstheme="minorHAnsi"/>
              </w:rPr>
              <w:t>2.1.</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Metodyka diagnozy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_Toc120513038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10</w:t>
            </w:r>
            <w:r w:rsidR="00F533EE" w:rsidRPr="00EB07CD">
              <w:rPr>
                <w:rFonts w:asciiTheme="minorHAnsi" w:hAnsiTheme="minorHAnsi" w:cstheme="minorHAnsi"/>
                <w:webHidden/>
              </w:rPr>
              <w:fldChar w:fldCharType="end"/>
            </w:r>
          </w:hyperlink>
        </w:p>
        <w:p w14:paraId="4D178B1A"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39" w:history="1">
            <w:r w:rsidR="00F533EE" w:rsidRPr="00EB07CD">
              <w:rPr>
                <w:rStyle w:val="Hipercze"/>
                <w:rFonts w:asciiTheme="minorHAnsi" w:hAnsiTheme="minorHAnsi" w:cstheme="minorHAnsi"/>
              </w:rPr>
              <w:t>2.1.1.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Źródła wiedzy diagnostycznej</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_Toc120513039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10</w:t>
            </w:r>
            <w:r w:rsidR="00F533EE" w:rsidRPr="00EB07CD">
              <w:rPr>
                <w:rFonts w:asciiTheme="minorHAnsi" w:hAnsiTheme="minorHAnsi" w:cstheme="minorHAnsi"/>
                <w:webHidden/>
              </w:rPr>
              <w:fldChar w:fldCharType="end"/>
            </w:r>
          </w:hyperlink>
        </w:p>
        <w:p w14:paraId="1B404C73"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40" w:history="1">
            <w:r w:rsidR="00F533EE" w:rsidRPr="00EB07CD">
              <w:rPr>
                <w:rStyle w:val="Hipercze"/>
                <w:rFonts w:asciiTheme="minorHAnsi" w:hAnsiTheme="minorHAnsi" w:cstheme="minorHAnsi"/>
              </w:rPr>
              <w:t>2.1.2.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Grupa porównawcza miast podobnych (grupa odniesienia)</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_Toc120513040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10</w:t>
            </w:r>
            <w:r w:rsidR="00F533EE" w:rsidRPr="00EB07CD">
              <w:rPr>
                <w:rFonts w:asciiTheme="minorHAnsi" w:hAnsiTheme="minorHAnsi" w:cstheme="minorHAnsi"/>
                <w:webHidden/>
              </w:rPr>
              <w:fldChar w:fldCharType="end"/>
            </w:r>
          </w:hyperlink>
        </w:p>
        <w:p w14:paraId="0CC18FC1" w14:textId="77777777" w:rsidR="00F533EE" w:rsidRPr="00EB07CD" w:rsidRDefault="00B11D20" w:rsidP="00F533EE">
          <w:pPr>
            <w:pStyle w:val="Spistreci2"/>
            <w:rPr>
              <w:rFonts w:asciiTheme="minorHAnsi" w:eastAsiaTheme="minorEastAsia" w:hAnsiTheme="minorHAnsi" w:cstheme="minorHAnsi"/>
              <w:lang w:eastAsia="pl-PL"/>
            </w:rPr>
          </w:pPr>
          <w:hyperlink w:anchor="_Toc120513041" w:history="1">
            <w:r w:rsidR="00F533EE" w:rsidRPr="00EB07CD">
              <w:rPr>
                <w:rStyle w:val="Hipercze"/>
                <w:rFonts w:asciiTheme="minorHAnsi" w:hAnsiTheme="minorHAnsi" w:cstheme="minorHAnsi"/>
              </w:rPr>
              <w:t>2.2.</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Tomaszów Mazowiecki – informacje ogólne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_Toc120513041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11</w:t>
            </w:r>
            <w:r w:rsidR="00F533EE" w:rsidRPr="00EB07CD">
              <w:rPr>
                <w:rFonts w:asciiTheme="minorHAnsi" w:hAnsiTheme="minorHAnsi" w:cstheme="minorHAnsi"/>
                <w:webHidden/>
              </w:rPr>
              <w:fldChar w:fldCharType="end"/>
            </w:r>
          </w:hyperlink>
        </w:p>
        <w:p w14:paraId="78B48686" w14:textId="77777777" w:rsidR="00F533EE" w:rsidRPr="00EB07CD" w:rsidRDefault="00B11D20" w:rsidP="00F533EE">
          <w:pPr>
            <w:pStyle w:val="Spistreci2"/>
            <w:rPr>
              <w:rFonts w:asciiTheme="minorHAnsi" w:eastAsiaTheme="minorEastAsia" w:hAnsiTheme="minorHAnsi" w:cstheme="minorHAnsi"/>
              <w:lang w:eastAsia="pl-PL"/>
            </w:rPr>
          </w:pPr>
          <w:hyperlink w:anchor="_Toc120513042" w:history="1">
            <w:r w:rsidR="00F533EE" w:rsidRPr="00EB07CD">
              <w:rPr>
                <w:rStyle w:val="Hipercze"/>
                <w:rFonts w:asciiTheme="minorHAnsi" w:hAnsiTheme="minorHAnsi" w:cstheme="minorHAnsi"/>
              </w:rPr>
              <w:t>2.3.</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Kontekst demograficzny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_Toc120513042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12</w:t>
            </w:r>
            <w:r w:rsidR="00F533EE" w:rsidRPr="00EB07CD">
              <w:rPr>
                <w:rFonts w:asciiTheme="minorHAnsi" w:hAnsiTheme="minorHAnsi" w:cstheme="minorHAnsi"/>
                <w:webHidden/>
              </w:rPr>
              <w:fldChar w:fldCharType="end"/>
            </w:r>
          </w:hyperlink>
        </w:p>
        <w:p w14:paraId="4099B159"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43" w:history="1">
            <w:r w:rsidR="00F533EE" w:rsidRPr="00EB07CD">
              <w:rPr>
                <w:rStyle w:val="Hipercze"/>
                <w:rFonts w:asciiTheme="minorHAnsi" w:hAnsiTheme="minorHAnsi" w:cstheme="minorHAnsi"/>
              </w:rPr>
              <w:t>2.3.1.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Liczba ludności i jej zmiany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_Toc120513043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12</w:t>
            </w:r>
            <w:r w:rsidR="00F533EE" w:rsidRPr="00EB07CD">
              <w:rPr>
                <w:rFonts w:asciiTheme="minorHAnsi" w:hAnsiTheme="minorHAnsi" w:cstheme="minorHAnsi"/>
                <w:webHidden/>
              </w:rPr>
              <w:fldChar w:fldCharType="end"/>
            </w:r>
          </w:hyperlink>
        </w:p>
        <w:p w14:paraId="6335881C"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44" w:history="1">
            <w:r w:rsidR="00F533EE" w:rsidRPr="00EB07CD">
              <w:rPr>
                <w:rStyle w:val="Hipercze"/>
                <w:rFonts w:asciiTheme="minorHAnsi" w:hAnsiTheme="minorHAnsi" w:cstheme="minorHAnsi"/>
              </w:rPr>
              <w:t>2.3.2.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Struktura populacji mieszkańców według ekonomicznych grup wieku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_Toc120513044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12</w:t>
            </w:r>
            <w:r w:rsidR="00F533EE" w:rsidRPr="00EB07CD">
              <w:rPr>
                <w:rFonts w:asciiTheme="minorHAnsi" w:hAnsiTheme="minorHAnsi" w:cstheme="minorHAnsi"/>
                <w:webHidden/>
              </w:rPr>
              <w:fldChar w:fldCharType="end"/>
            </w:r>
          </w:hyperlink>
        </w:p>
        <w:p w14:paraId="17B37FC7"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45" w:history="1">
            <w:r w:rsidR="00F533EE" w:rsidRPr="00EB07CD">
              <w:rPr>
                <w:rStyle w:val="Hipercze"/>
                <w:rFonts w:asciiTheme="minorHAnsi" w:hAnsiTheme="minorHAnsi" w:cstheme="minorHAnsi"/>
              </w:rPr>
              <w:t>2.3.3.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Prognoza demograficzna do 2030 roku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_Toc120513045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14</w:t>
            </w:r>
            <w:r w:rsidR="00F533EE" w:rsidRPr="00EB07CD">
              <w:rPr>
                <w:rFonts w:asciiTheme="minorHAnsi" w:hAnsiTheme="minorHAnsi" w:cstheme="minorHAnsi"/>
                <w:webHidden/>
              </w:rPr>
              <w:fldChar w:fldCharType="end"/>
            </w:r>
          </w:hyperlink>
        </w:p>
        <w:p w14:paraId="5C39B475" w14:textId="77777777" w:rsidR="00F533EE" w:rsidRPr="00EB07CD" w:rsidRDefault="00B11D20" w:rsidP="00F533EE">
          <w:pPr>
            <w:pStyle w:val="Spistreci2"/>
            <w:rPr>
              <w:rFonts w:asciiTheme="minorHAnsi" w:eastAsiaTheme="minorEastAsia" w:hAnsiTheme="minorHAnsi" w:cstheme="minorHAnsi"/>
              <w:lang w:eastAsia="pl-PL"/>
            </w:rPr>
          </w:pPr>
          <w:hyperlink w:anchor="_Toc120513046" w:history="1">
            <w:r w:rsidR="00F533EE" w:rsidRPr="00EB07CD">
              <w:rPr>
                <w:rStyle w:val="Hipercze"/>
                <w:rFonts w:asciiTheme="minorHAnsi" w:hAnsiTheme="minorHAnsi" w:cstheme="minorHAnsi"/>
              </w:rPr>
              <w:t>2.4.</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Kontekst edukacyjny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_Toc120513046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16</w:t>
            </w:r>
            <w:r w:rsidR="00F533EE" w:rsidRPr="00EB07CD">
              <w:rPr>
                <w:rFonts w:asciiTheme="minorHAnsi" w:hAnsiTheme="minorHAnsi" w:cstheme="minorHAnsi"/>
                <w:webHidden/>
              </w:rPr>
              <w:fldChar w:fldCharType="end"/>
            </w:r>
          </w:hyperlink>
        </w:p>
        <w:p w14:paraId="2CCCCB11"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47" w:history="1">
            <w:r w:rsidR="00F533EE" w:rsidRPr="00EB07CD">
              <w:rPr>
                <w:rStyle w:val="Hipercze"/>
                <w:rFonts w:asciiTheme="minorHAnsi" w:hAnsiTheme="minorHAnsi" w:cstheme="minorHAnsi"/>
              </w:rPr>
              <w:t>2.4.1.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Przedszkola</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_Toc120513047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16</w:t>
            </w:r>
            <w:r w:rsidR="00F533EE" w:rsidRPr="00EB07CD">
              <w:rPr>
                <w:rFonts w:asciiTheme="minorHAnsi" w:hAnsiTheme="minorHAnsi" w:cstheme="minorHAnsi"/>
                <w:webHidden/>
              </w:rPr>
              <w:fldChar w:fldCharType="end"/>
            </w:r>
          </w:hyperlink>
        </w:p>
        <w:p w14:paraId="4797077E"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48" w:history="1">
            <w:r w:rsidR="00F533EE" w:rsidRPr="00EB07CD">
              <w:rPr>
                <w:rStyle w:val="Hipercze"/>
                <w:rFonts w:asciiTheme="minorHAnsi" w:hAnsiTheme="minorHAnsi" w:cstheme="minorHAnsi"/>
              </w:rPr>
              <w:t>2.4.2.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Szkoły podstawowe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_Toc120513048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16</w:t>
            </w:r>
            <w:r w:rsidR="00F533EE" w:rsidRPr="00EB07CD">
              <w:rPr>
                <w:rFonts w:asciiTheme="minorHAnsi" w:hAnsiTheme="minorHAnsi" w:cstheme="minorHAnsi"/>
                <w:webHidden/>
              </w:rPr>
              <w:fldChar w:fldCharType="end"/>
            </w:r>
          </w:hyperlink>
        </w:p>
        <w:p w14:paraId="08074F15"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49" w:history="1">
            <w:r w:rsidR="00F533EE" w:rsidRPr="00EB07CD">
              <w:rPr>
                <w:rStyle w:val="Hipercze"/>
                <w:rFonts w:asciiTheme="minorHAnsi" w:hAnsiTheme="minorHAnsi" w:cstheme="minorHAnsi"/>
              </w:rPr>
              <w:t>2.4.3.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Wyniki edukacyjne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_Toc120513049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17</w:t>
            </w:r>
            <w:r w:rsidR="00F533EE" w:rsidRPr="00EB07CD">
              <w:rPr>
                <w:rFonts w:asciiTheme="minorHAnsi" w:hAnsiTheme="minorHAnsi" w:cstheme="minorHAnsi"/>
                <w:webHidden/>
              </w:rPr>
              <w:fldChar w:fldCharType="end"/>
            </w:r>
          </w:hyperlink>
        </w:p>
        <w:p w14:paraId="1B719819"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0" w:history="1">
            <w:r w:rsidR="00F533EE" w:rsidRPr="00EB07CD">
              <w:rPr>
                <w:rStyle w:val="Hipercze"/>
                <w:rFonts w:asciiTheme="minorHAnsi" w:hAnsiTheme="minorHAnsi" w:cstheme="minorHAnsi"/>
              </w:rPr>
              <w:t>2.4.4.</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Edukacja ekologiczna w placówkach oświatowych</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_Toc120513050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18</w:t>
            </w:r>
            <w:r w:rsidR="00F533EE" w:rsidRPr="00EB07CD">
              <w:rPr>
                <w:rFonts w:asciiTheme="minorHAnsi" w:hAnsiTheme="minorHAnsi" w:cstheme="minorHAnsi"/>
                <w:webHidden/>
              </w:rPr>
              <w:fldChar w:fldCharType="end"/>
            </w:r>
          </w:hyperlink>
        </w:p>
        <w:p w14:paraId="6FE4A4C9" w14:textId="77777777" w:rsidR="00F533EE" w:rsidRPr="00EB07CD" w:rsidRDefault="00B11D20" w:rsidP="00F533EE">
          <w:pPr>
            <w:pStyle w:val="Spistreci2"/>
            <w:rPr>
              <w:rFonts w:asciiTheme="minorHAnsi" w:eastAsiaTheme="minorEastAsia" w:hAnsiTheme="minorHAnsi" w:cstheme="minorHAnsi"/>
              <w:lang w:eastAsia="pl-PL"/>
            </w:rPr>
          </w:pPr>
          <w:hyperlink w:anchor="_Toc120513051" w:history="1">
            <w:r w:rsidR="00F533EE" w:rsidRPr="00EB07CD">
              <w:rPr>
                <w:rStyle w:val="Hipercze"/>
                <w:rFonts w:asciiTheme="minorHAnsi" w:hAnsiTheme="minorHAnsi" w:cstheme="minorHAnsi"/>
              </w:rPr>
              <w:t>2.5.</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Lokalne potencjały instytucjonalne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_Toc120513051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22</w:t>
            </w:r>
            <w:r w:rsidR="00F533EE" w:rsidRPr="00EB07CD">
              <w:rPr>
                <w:rFonts w:asciiTheme="minorHAnsi" w:hAnsiTheme="minorHAnsi" w:cstheme="minorHAnsi"/>
                <w:webHidden/>
              </w:rPr>
              <w:fldChar w:fldCharType="end"/>
            </w:r>
          </w:hyperlink>
        </w:p>
        <w:p w14:paraId="3192AB95"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2" w:history="1">
            <w:r w:rsidR="00F533EE" w:rsidRPr="00EB07CD">
              <w:rPr>
                <w:rStyle w:val="Hipercze"/>
                <w:rFonts w:asciiTheme="minorHAnsi" w:hAnsiTheme="minorHAnsi" w:cstheme="minorHAnsi"/>
              </w:rPr>
              <w:t>2.5.1.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Miejskie instytucje kultury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_Toc120513052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22</w:t>
            </w:r>
            <w:r w:rsidR="00F533EE" w:rsidRPr="00EB07CD">
              <w:rPr>
                <w:rFonts w:asciiTheme="minorHAnsi" w:hAnsiTheme="minorHAnsi" w:cstheme="minorHAnsi"/>
                <w:webHidden/>
              </w:rPr>
              <w:fldChar w:fldCharType="end"/>
            </w:r>
          </w:hyperlink>
        </w:p>
        <w:p w14:paraId="62CD30A5"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3" w:history="1">
            <w:r w:rsidR="00F533EE" w:rsidRPr="00EB07CD">
              <w:rPr>
                <w:rStyle w:val="Hipercze"/>
                <w:rFonts w:asciiTheme="minorHAnsi" w:hAnsiTheme="minorHAnsi" w:cstheme="minorHAnsi"/>
              </w:rPr>
              <w:t>2.5.2.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Organizacje pozarządowe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_Toc120513053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24</w:t>
            </w:r>
            <w:r w:rsidR="00F533EE" w:rsidRPr="00EB07CD">
              <w:rPr>
                <w:rFonts w:asciiTheme="minorHAnsi" w:hAnsiTheme="minorHAnsi" w:cstheme="minorHAnsi"/>
                <w:webHidden/>
              </w:rPr>
              <w:fldChar w:fldCharType="end"/>
            </w:r>
          </w:hyperlink>
        </w:p>
        <w:p w14:paraId="74D008A6"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4" w:history="1">
            <w:r w:rsidR="00F533EE" w:rsidRPr="00EB07CD">
              <w:rPr>
                <w:rStyle w:val="Hipercze"/>
                <w:rFonts w:asciiTheme="minorHAnsi" w:hAnsiTheme="minorHAnsi" w:cstheme="minorHAnsi"/>
              </w:rPr>
              <w:t>2.5.3.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Media lokalne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_Toc120513054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25</w:t>
            </w:r>
            <w:r w:rsidR="00F533EE" w:rsidRPr="00EB07CD">
              <w:rPr>
                <w:rFonts w:asciiTheme="minorHAnsi" w:hAnsiTheme="minorHAnsi" w:cstheme="minorHAnsi"/>
                <w:webHidden/>
              </w:rPr>
              <w:fldChar w:fldCharType="end"/>
            </w:r>
          </w:hyperlink>
        </w:p>
        <w:p w14:paraId="6BE8B8EB" w14:textId="77777777" w:rsidR="00F533EE" w:rsidRPr="00EB07CD" w:rsidRDefault="00B11D20" w:rsidP="00F533EE">
          <w:pPr>
            <w:pStyle w:val="Spistreci2"/>
            <w:rPr>
              <w:rFonts w:asciiTheme="minorHAnsi" w:eastAsiaTheme="minorEastAsia" w:hAnsiTheme="minorHAnsi" w:cstheme="minorHAnsi"/>
              <w:lang w:eastAsia="pl-PL"/>
            </w:rPr>
          </w:pPr>
          <w:hyperlink w:anchor="_Toc120513055" w:history="1">
            <w:r w:rsidR="00F533EE" w:rsidRPr="00EB07CD">
              <w:rPr>
                <w:rStyle w:val="Hipercze"/>
                <w:rFonts w:asciiTheme="minorHAnsi" w:hAnsiTheme="minorHAnsi" w:cstheme="minorHAnsi"/>
              </w:rPr>
              <w:t>2.6.</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Lokalne potencjały środowiskowe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_Toc120513055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26</w:t>
            </w:r>
            <w:r w:rsidR="00F533EE" w:rsidRPr="00EB07CD">
              <w:rPr>
                <w:rFonts w:asciiTheme="minorHAnsi" w:hAnsiTheme="minorHAnsi" w:cstheme="minorHAnsi"/>
                <w:webHidden/>
              </w:rPr>
              <w:fldChar w:fldCharType="end"/>
            </w:r>
          </w:hyperlink>
        </w:p>
        <w:p w14:paraId="5A0B0FDF"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6" w:history="1">
            <w:r w:rsidR="00F533EE" w:rsidRPr="00EB07CD">
              <w:rPr>
                <w:rStyle w:val="Hipercze"/>
                <w:rFonts w:asciiTheme="minorHAnsi" w:hAnsiTheme="minorHAnsi" w:cstheme="minorHAnsi"/>
              </w:rPr>
              <w:t>2.6.1.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Położenie fizycznogeograficzne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_Toc120513056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27</w:t>
            </w:r>
            <w:r w:rsidR="00F533EE" w:rsidRPr="00EB07CD">
              <w:rPr>
                <w:rFonts w:asciiTheme="minorHAnsi" w:hAnsiTheme="minorHAnsi" w:cstheme="minorHAnsi"/>
                <w:webHidden/>
              </w:rPr>
              <w:fldChar w:fldCharType="end"/>
            </w:r>
          </w:hyperlink>
        </w:p>
        <w:p w14:paraId="756CCBA1"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7" w:history="1">
            <w:r w:rsidR="00F533EE" w:rsidRPr="00EB07CD">
              <w:rPr>
                <w:rStyle w:val="Hipercze"/>
                <w:rFonts w:asciiTheme="minorHAnsi" w:hAnsiTheme="minorHAnsi" w:cstheme="minorHAnsi"/>
              </w:rPr>
              <w:t>2.6.2.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Warunki wodne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_Toc120513057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28</w:t>
            </w:r>
            <w:r w:rsidR="00F533EE" w:rsidRPr="00EB07CD">
              <w:rPr>
                <w:rFonts w:asciiTheme="minorHAnsi" w:hAnsiTheme="minorHAnsi" w:cstheme="minorHAnsi"/>
                <w:webHidden/>
              </w:rPr>
              <w:fldChar w:fldCharType="end"/>
            </w:r>
          </w:hyperlink>
        </w:p>
        <w:p w14:paraId="69CCD5B9"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8" w:history="1">
            <w:r w:rsidR="00F533EE" w:rsidRPr="00EB07CD">
              <w:rPr>
                <w:rStyle w:val="Hipercze"/>
                <w:rFonts w:asciiTheme="minorHAnsi" w:hAnsiTheme="minorHAnsi" w:cstheme="minorHAnsi"/>
              </w:rPr>
              <w:t>2.6.3.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Potencjał atrakcyjności przyrodniczej</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_Toc120513058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29</w:t>
            </w:r>
            <w:r w:rsidR="00F533EE" w:rsidRPr="00EB07CD">
              <w:rPr>
                <w:rFonts w:asciiTheme="minorHAnsi" w:hAnsiTheme="minorHAnsi" w:cstheme="minorHAnsi"/>
                <w:webHidden/>
              </w:rPr>
              <w:fldChar w:fldCharType="end"/>
            </w:r>
          </w:hyperlink>
        </w:p>
        <w:p w14:paraId="72300C52"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59" w:history="1">
            <w:r w:rsidR="00F533EE" w:rsidRPr="00EB07CD">
              <w:rPr>
                <w:rStyle w:val="Hipercze"/>
                <w:rFonts w:asciiTheme="minorHAnsi" w:hAnsiTheme="minorHAnsi" w:cstheme="minorHAnsi"/>
              </w:rPr>
              <w:t>2.6.4.</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Obszarowe formy ochrony przyrody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_Toc120513059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31</w:t>
            </w:r>
            <w:r w:rsidR="00F533EE" w:rsidRPr="00EB07CD">
              <w:rPr>
                <w:rFonts w:asciiTheme="minorHAnsi" w:hAnsiTheme="minorHAnsi" w:cstheme="minorHAnsi"/>
                <w:webHidden/>
              </w:rPr>
              <w:fldChar w:fldCharType="end"/>
            </w:r>
          </w:hyperlink>
        </w:p>
        <w:p w14:paraId="38559821"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60" w:history="1">
            <w:r w:rsidR="00F533EE" w:rsidRPr="00EB07CD">
              <w:rPr>
                <w:rStyle w:val="Hipercze"/>
                <w:rFonts w:asciiTheme="minorHAnsi" w:hAnsiTheme="minorHAnsi" w:cstheme="minorHAnsi"/>
              </w:rPr>
              <w:t>2.6.5.</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Warunki klimatyczne Tomaszowa Mazowieckiego</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_Toc120513060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37</w:t>
            </w:r>
            <w:r w:rsidR="00F533EE" w:rsidRPr="00EB07CD">
              <w:rPr>
                <w:rFonts w:asciiTheme="minorHAnsi" w:hAnsiTheme="minorHAnsi" w:cstheme="minorHAnsi"/>
                <w:webHidden/>
              </w:rPr>
              <w:fldChar w:fldCharType="end"/>
            </w:r>
          </w:hyperlink>
        </w:p>
        <w:p w14:paraId="46BA0B05"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61" w:history="1">
            <w:r w:rsidR="00F533EE" w:rsidRPr="00EB07CD">
              <w:rPr>
                <w:rStyle w:val="Hipercze"/>
                <w:rFonts w:asciiTheme="minorHAnsi" w:hAnsiTheme="minorHAnsi" w:cstheme="minorHAnsi"/>
              </w:rPr>
              <w:t>2.6.6.</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Inne obszary predysponowane do pełnienia funkcji ekologicznych</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_Toc120513061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38</w:t>
            </w:r>
            <w:r w:rsidR="00F533EE" w:rsidRPr="00EB07CD">
              <w:rPr>
                <w:rFonts w:asciiTheme="minorHAnsi" w:hAnsiTheme="minorHAnsi" w:cstheme="minorHAnsi"/>
                <w:webHidden/>
              </w:rPr>
              <w:fldChar w:fldCharType="end"/>
            </w:r>
          </w:hyperlink>
        </w:p>
        <w:p w14:paraId="6A45A145" w14:textId="77777777" w:rsidR="00F533EE" w:rsidRPr="00EB07CD" w:rsidRDefault="00B11D20" w:rsidP="00F533EE">
          <w:pPr>
            <w:pStyle w:val="Spistreci2"/>
            <w:rPr>
              <w:rFonts w:asciiTheme="minorHAnsi" w:eastAsiaTheme="minorEastAsia" w:hAnsiTheme="minorHAnsi" w:cstheme="minorHAnsi"/>
              <w:lang w:eastAsia="pl-PL"/>
            </w:rPr>
          </w:pPr>
          <w:hyperlink w:anchor="_Toc120513062" w:history="1">
            <w:r w:rsidR="00F533EE" w:rsidRPr="00EB07CD">
              <w:rPr>
                <w:rStyle w:val="Hipercze"/>
                <w:rFonts w:asciiTheme="minorHAnsi" w:hAnsiTheme="minorHAnsi" w:cstheme="minorHAnsi"/>
              </w:rPr>
              <w:t>2.7.</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Badania społeczne, pilotaż programu i wnioski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_Toc120513062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40</w:t>
            </w:r>
            <w:r w:rsidR="00F533EE" w:rsidRPr="00EB07CD">
              <w:rPr>
                <w:rFonts w:asciiTheme="minorHAnsi" w:hAnsiTheme="minorHAnsi" w:cstheme="minorHAnsi"/>
                <w:webHidden/>
              </w:rPr>
              <w:fldChar w:fldCharType="end"/>
            </w:r>
          </w:hyperlink>
        </w:p>
        <w:p w14:paraId="0C48C7D6"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63" w:history="1">
            <w:r w:rsidR="00F533EE" w:rsidRPr="00EB07CD">
              <w:rPr>
                <w:rStyle w:val="Hipercze"/>
                <w:rFonts w:asciiTheme="minorHAnsi" w:hAnsiTheme="minorHAnsi" w:cstheme="minorHAnsi"/>
              </w:rPr>
              <w:t>2.7.1.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Metodyka i przebieg badań</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_Toc120513063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40</w:t>
            </w:r>
            <w:r w:rsidR="00F533EE" w:rsidRPr="00EB07CD">
              <w:rPr>
                <w:rFonts w:asciiTheme="minorHAnsi" w:hAnsiTheme="minorHAnsi" w:cstheme="minorHAnsi"/>
                <w:webHidden/>
              </w:rPr>
              <w:fldChar w:fldCharType="end"/>
            </w:r>
          </w:hyperlink>
        </w:p>
        <w:p w14:paraId="5F270234"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64" w:history="1">
            <w:r w:rsidR="00F533EE" w:rsidRPr="00EB07CD">
              <w:rPr>
                <w:rStyle w:val="Hipercze"/>
                <w:rFonts w:asciiTheme="minorHAnsi" w:hAnsiTheme="minorHAnsi" w:cstheme="minorHAnsi"/>
              </w:rPr>
              <w:t>2.7.2.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Pilotaż programu – warsztaty edukacyjne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_Toc120513064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46</w:t>
            </w:r>
            <w:r w:rsidR="00F533EE" w:rsidRPr="00EB07CD">
              <w:rPr>
                <w:rFonts w:asciiTheme="minorHAnsi" w:hAnsiTheme="minorHAnsi" w:cstheme="minorHAnsi"/>
                <w:webHidden/>
              </w:rPr>
              <w:fldChar w:fldCharType="end"/>
            </w:r>
          </w:hyperlink>
        </w:p>
        <w:p w14:paraId="768C7E32" w14:textId="77777777" w:rsidR="00F533EE" w:rsidRPr="00EB07CD" w:rsidRDefault="00B11D20" w:rsidP="00F533EE">
          <w:pPr>
            <w:pStyle w:val="Spistreci2"/>
            <w:rPr>
              <w:rFonts w:asciiTheme="minorHAnsi" w:eastAsiaTheme="minorEastAsia" w:hAnsiTheme="minorHAnsi" w:cstheme="minorHAnsi"/>
              <w:lang w:eastAsia="pl-PL"/>
            </w:rPr>
          </w:pPr>
          <w:hyperlink w:anchor="_Toc120513065" w:history="1">
            <w:r w:rsidR="00F533EE" w:rsidRPr="00EB07CD">
              <w:rPr>
                <w:rStyle w:val="Hipercze"/>
                <w:rFonts w:asciiTheme="minorHAnsi" w:hAnsiTheme="minorHAnsi" w:cstheme="minorHAnsi"/>
              </w:rPr>
              <w:t>2.8.</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Wnioski końcowe z diagnozy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_Toc120513065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47</w:t>
            </w:r>
            <w:r w:rsidR="00F533EE" w:rsidRPr="00EB07CD">
              <w:rPr>
                <w:rFonts w:asciiTheme="minorHAnsi" w:hAnsiTheme="minorHAnsi" w:cstheme="minorHAnsi"/>
                <w:webHidden/>
              </w:rPr>
              <w:fldChar w:fldCharType="end"/>
            </w:r>
          </w:hyperlink>
        </w:p>
        <w:p w14:paraId="06D2474B" w14:textId="77777777" w:rsidR="00F533EE" w:rsidRPr="00EB07CD" w:rsidRDefault="00B11D20" w:rsidP="00F533EE">
          <w:pPr>
            <w:pStyle w:val="Spistreci1"/>
            <w:rPr>
              <w:rFonts w:asciiTheme="minorHAnsi" w:eastAsiaTheme="minorEastAsia" w:hAnsiTheme="minorHAnsi" w:cstheme="minorHAnsi"/>
              <w:b w:val="0"/>
              <w:bCs w:val="0"/>
              <w:sz w:val="22"/>
              <w:szCs w:val="22"/>
              <w:lang w:eastAsia="pl-PL"/>
            </w:rPr>
          </w:pPr>
          <w:hyperlink w:anchor="_Toc120513066" w:history="1">
            <w:r w:rsidR="00F533EE" w:rsidRPr="00EB07CD">
              <w:rPr>
                <w:rStyle w:val="Hipercze"/>
                <w:rFonts w:asciiTheme="minorHAnsi" w:hAnsiTheme="minorHAnsi" w:cstheme="minorHAnsi"/>
              </w:rPr>
              <w:t>3.</w:t>
            </w:r>
            <w:r w:rsidR="00F533EE" w:rsidRPr="00EB07CD">
              <w:rPr>
                <w:rFonts w:asciiTheme="minorHAnsi" w:eastAsiaTheme="minorEastAsia" w:hAnsiTheme="minorHAnsi" w:cstheme="minorHAnsi"/>
                <w:b w:val="0"/>
                <w:bCs w:val="0"/>
                <w:sz w:val="22"/>
                <w:szCs w:val="22"/>
                <w:lang w:eastAsia="pl-PL"/>
              </w:rPr>
              <w:tab/>
            </w:r>
            <w:r w:rsidR="00F533EE" w:rsidRPr="00EB07CD">
              <w:rPr>
                <w:rStyle w:val="Hipercze"/>
                <w:rFonts w:asciiTheme="minorHAnsi" w:hAnsiTheme="minorHAnsi" w:cstheme="minorHAnsi"/>
              </w:rPr>
              <w:t>Program Edukacji Ekologicznej – cele i kierunki działań</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_Toc120513066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48</w:t>
            </w:r>
            <w:r w:rsidR="00F533EE" w:rsidRPr="00EB07CD">
              <w:rPr>
                <w:rFonts w:asciiTheme="minorHAnsi" w:hAnsiTheme="minorHAnsi" w:cstheme="minorHAnsi"/>
                <w:webHidden/>
              </w:rPr>
              <w:fldChar w:fldCharType="end"/>
            </w:r>
          </w:hyperlink>
        </w:p>
        <w:p w14:paraId="4C05B6ED" w14:textId="77777777" w:rsidR="00F533EE" w:rsidRPr="00EB07CD" w:rsidRDefault="00B11D20" w:rsidP="00F533EE">
          <w:pPr>
            <w:pStyle w:val="Spistreci2"/>
            <w:rPr>
              <w:rFonts w:asciiTheme="minorHAnsi" w:eastAsiaTheme="minorEastAsia" w:hAnsiTheme="minorHAnsi" w:cstheme="minorHAnsi"/>
              <w:lang w:eastAsia="pl-PL"/>
            </w:rPr>
          </w:pPr>
          <w:hyperlink w:anchor="_Toc120513067" w:history="1">
            <w:r w:rsidR="00F533EE" w:rsidRPr="00EB07CD">
              <w:rPr>
                <w:rStyle w:val="Hipercze"/>
                <w:rFonts w:asciiTheme="minorHAnsi" w:hAnsiTheme="minorHAnsi" w:cstheme="minorHAnsi"/>
              </w:rPr>
              <w:t>3.1.</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Cele edukacji ekologicznej</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_Toc120513067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48</w:t>
            </w:r>
            <w:r w:rsidR="00F533EE" w:rsidRPr="00EB07CD">
              <w:rPr>
                <w:rFonts w:asciiTheme="minorHAnsi" w:hAnsiTheme="minorHAnsi" w:cstheme="minorHAnsi"/>
                <w:webHidden/>
              </w:rPr>
              <w:fldChar w:fldCharType="end"/>
            </w:r>
          </w:hyperlink>
        </w:p>
        <w:p w14:paraId="12478229"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68" w:history="1">
            <w:r w:rsidR="00F533EE" w:rsidRPr="00EB07CD">
              <w:rPr>
                <w:rStyle w:val="Hipercze"/>
                <w:rFonts w:asciiTheme="minorHAnsi" w:hAnsiTheme="minorHAnsi" w:cstheme="minorHAnsi"/>
              </w:rPr>
              <w:t>3.1.1.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Cel nadrzędny – misja PEE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_Toc120513068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48</w:t>
            </w:r>
            <w:r w:rsidR="00F533EE" w:rsidRPr="00EB07CD">
              <w:rPr>
                <w:rFonts w:asciiTheme="minorHAnsi" w:hAnsiTheme="minorHAnsi" w:cstheme="minorHAnsi"/>
                <w:webHidden/>
              </w:rPr>
              <w:fldChar w:fldCharType="end"/>
            </w:r>
          </w:hyperlink>
        </w:p>
        <w:p w14:paraId="5C590D20"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69" w:history="1">
            <w:r w:rsidR="00F533EE" w:rsidRPr="00EB07CD">
              <w:rPr>
                <w:rStyle w:val="Hipercze"/>
                <w:rFonts w:asciiTheme="minorHAnsi" w:hAnsiTheme="minorHAnsi" w:cstheme="minorHAnsi"/>
              </w:rPr>
              <w:t>3.1.2.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Cele szczegółowe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_Toc120513069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48</w:t>
            </w:r>
            <w:r w:rsidR="00F533EE" w:rsidRPr="00EB07CD">
              <w:rPr>
                <w:rFonts w:asciiTheme="minorHAnsi" w:hAnsiTheme="minorHAnsi" w:cstheme="minorHAnsi"/>
                <w:webHidden/>
              </w:rPr>
              <w:fldChar w:fldCharType="end"/>
            </w:r>
          </w:hyperlink>
        </w:p>
        <w:p w14:paraId="5F59613C"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0" w:history="1">
            <w:r w:rsidR="00F533EE" w:rsidRPr="00EB07CD">
              <w:rPr>
                <w:rStyle w:val="Hipercze"/>
                <w:rFonts w:asciiTheme="minorHAnsi" w:hAnsiTheme="minorHAnsi" w:cstheme="minorHAnsi"/>
              </w:rPr>
              <w:t>3.1.3.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Ostateczna struktura celów i kierunków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_Toc120513070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51</w:t>
            </w:r>
            <w:r w:rsidR="00F533EE" w:rsidRPr="00EB07CD">
              <w:rPr>
                <w:rFonts w:asciiTheme="minorHAnsi" w:hAnsiTheme="minorHAnsi" w:cstheme="minorHAnsi"/>
                <w:webHidden/>
              </w:rPr>
              <w:fldChar w:fldCharType="end"/>
            </w:r>
          </w:hyperlink>
        </w:p>
        <w:p w14:paraId="02F4281F" w14:textId="77777777" w:rsidR="00F533EE" w:rsidRPr="00EB07CD" w:rsidRDefault="00B11D20" w:rsidP="00F533EE">
          <w:pPr>
            <w:pStyle w:val="Spistreci2"/>
            <w:rPr>
              <w:rFonts w:asciiTheme="minorHAnsi" w:eastAsiaTheme="minorEastAsia" w:hAnsiTheme="minorHAnsi" w:cstheme="minorHAnsi"/>
              <w:lang w:eastAsia="pl-PL"/>
            </w:rPr>
          </w:pPr>
          <w:hyperlink w:anchor="_Toc120513071" w:history="1">
            <w:r w:rsidR="00F533EE" w:rsidRPr="00EB07CD">
              <w:rPr>
                <w:rStyle w:val="Hipercze"/>
                <w:rFonts w:asciiTheme="minorHAnsi" w:hAnsiTheme="minorHAnsi" w:cstheme="minorHAnsi"/>
              </w:rPr>
              <w:t>3.2.</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Plan działań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_Toc120513071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52</w:t>
            </w:r>
            <w:r w:rsidR="00F533EE" w:rsidRPr="00EB07CD">
              <w:rPr>
                <w:rFonts w:asciiTheme="minorHAnsi" w:hAnsiTheme="minorHAnsi" w:cstheme="minorHAnsi"/>
                <w:webHidden/>
              </w:rPr>
              <w:fldChar w:fldCharType="end"/>
            </w:r>
          </w:hyperlink>
        </w:p>
        <w:p w14:paraId="6BB3E142"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2" w:history="1">
            <w:r w:rsidR="00F533EE" w:rsidRPr="00EB07CD">
              <w:rPr>
                <w:rStyle w:val="Hipercze"/>
                <w:rFonts w:asciiTheme="minorHAnsi" w:hAnsiTheme="minorHAnsi" w:cstheme="minorHAnsi"/>
              </w:rPr>
              <w:t>3.2.1.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Adresaci programu a obszary oddziaływania</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_Toc120513072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52</w:t>
            </w:r>
            <w:r w:rsidR="00F533EE" w:rsidRPr="00EB07CD">
              <w:rPr>
                <w:rFonts w:asciiTheme="minorHAnsi" w:hAnsiTheme="minorHAnsi" w:cstheme="minorHAnsi"/>
                <w:webHidden/>
              </w:rPr>
              <w:fldChar w:fldCharType="end"/>
            </w:r>
          </w:hyperlink>
        </w:p>
        <w:p w14:paraId="6ED5A36D"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3" w:history="1">
            <w:r w:rsidR="00F533EE" w:rsidRPr="00EB07CD">
              <w:rPr>
                <w:rStyle w:val="Hipercze"/>
                <w:rFonts w:asciiTheme="minorHAnsi" w:hAnsiTheme="minorHAnsi" w:cstheme="minorHAnsi"/>
              </w:rPr>
              <w:t>3.2.2.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Obszar oddziaływania: dzieci i młodzież</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_Toc120513073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52</w:t>
            </w:r>
            <w:r w:rsidR="00F533EE" w:rsidRPr="00EB07CD">
              <w:rPr>
                <w:rFonts w:asciiTheme="minorHAnsi" w:hAnsiTheme="minorHAnsi" w:cstheme="minorHAnsi"/>
                <w:webHidden/>
              </w:rPr>
              <w:fldChar w:fldCharType="end"/>
            </w:r>
          </w:hyperlink>
        </w:p>
        <w:p w14:paraId="14EB8682"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4" w:history="1">
            <w:r w:rsidR="00F533EE" w:rsidRPr="00EB07CD">
              <w:rPr>
                <w:rStyle w:val="Hipercze"/>
                <w:rFonts w:asciiTheme="minorHAnsi" w:hAnsiTheme="minorHAnsi" w:cstheme="minorHAnsi"/>
              </w:rPr>
              <w:t>3.2.3.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Obszar: seniorzy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_Toc120513074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55</w:t>
            </w:r>
            <w:r w:rsidR="00F533EE" w:rsidRPr="00EB07CD">
              <w:rPr>
                <w:rFonts w:asciiTheme="minorHAnsi" w:hAnsiTheme="minorHAnsi" w:cstheme="minorHAnsi"/>
                <w:webHidden/>
              </w:rPr>
              <w:fldChar w:fldCharType="end"/>
            </w:r>
          </w:hyperlink>
        </w:p>
        <w:p w14:paraId="2A93F116"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5" w:history="1">
            <w:r w:rsidR="00F533EE" w:rsidRPr="00EB07CD">
              <w:rPr>
                <w:rStyle w:val="Hipercze"/>
                <w:rFonts w:asciiTheme="minorHAnsi" w:hAnsiTheme="minorHAnsi" w:cstheme="minorHAnsi"/>
              </w:rPr>
              <w:t>3.2.4.</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Obszar: ogół mieszkańców</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_Toc120513075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56</w:t>
            </w:r>
            <w:r w:rsidR="00F533EE" w:rsidRPr="00EB07CD">
              <w:rPr>
                <w:rFonts w:asciiTheme="minorHAnsi" w:hAnsiTheme="minorHAnsi" w:cstheme="minorHAnsi"/>
                <w:webHidden/>
              </w:rPr>
              <w:fldChar w:fldCharType="end"/>
            </w:r>
          </w:hyperlink>
        </w:p>
        <w:p w14:paraId="089493E4"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6" w:history="1">
            <w:r w:rsidR="00F533EE" w:rsidRPr="00EB07CD">
              <w:rPr>
                <w:rStyle w:val="Hipercze"/>
                <w:rFonts w:asciiTheme="minorHAnsi" w:hAnsiTheme="minorHAnsi" w:cstheme="minorHAnsi"/>
              </w:rPr>
              <w:t>3.2.5.</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Obszar: kadry, specjaliści miejscy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_Toc120513076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57</w:t>
            </w:r>
            <w:r w:rsidR="00F533EE" w:rsidRPr="00EB07CD">
              <w:rPr>
                <w:rFonts w:asciiTheme="minorHAnsi" w:hAnsiTheme="minorHAnsi" w:cstheme="minorHAnsi"/>
                <w:webHidden/>
              </w:rPr>
              <w:fldChar w:fldCharType="end"/>
            </w:r>
          </w:hyperlink>
        </w:p>
        <w:p w14:paraId="46FA3C76"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7" w:history="1">
            <w:r w:rsidR="00F533EE" w:rsidRPr="00EB07CD">
              <w:rPr>
                <w:rStyle w:val="Hipercze"/>
                <w:rFonts w:asciiTheme="minorHAnsi" w:hAnsiTheme="minorHAnsi" w:cstheme="minorHAnsi"/>
              </w:rPr>
              <w:t>3.2.6.</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Jak cele i kierunki Programu nakładają się na jego obszary oddziaływania?</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_Toc120513077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58</w:t>
            </w:r>
            <w:r w:rsidR="00F533EE" w:rsidRPr="00EB07CD">
              <w:rPr>
                <w:rFonts w:asciiTheme="minorHAnsi" w:hAnsiTheme="minorHAnsi" w:cstheme="minorHAnsi"/>
                <w:webHidden/>
              </w:rPr>
              <w:fldChar w:fldCharType="end"/>
            </w:r>
          </w:hyperlink>
        </w:p>
        <w:p w14:paraId="08EE6246" w14:textId="77777777" w:rsidR="00F533EE" w:rsidRPr="00EB07CD" w:rsidRDefault="00B11D20" w:rsidP="00F533EE">
          <w:pPr>
            <w:pStyle w:val="Spistreci2"/>
            <w:rPr>
              <w:rFonts w:asciiTheme="minorHAnsi" w:eastAsiaTheme="minorEastAsia" w:hAnsiTheme="minorHAnsi" w:cstheme="minorHAnsi"/>
              <w:lang w:eastAsia="pl-PL"/>
            </w:rPr>
          </w:pPr>
          <w:hyperlink w:anchor="_Toc120513078" w:history="1">
            <w:r w:rsidR="00F533EE" w:rsidRPr="00EB07CD">
              <w:rPr>
                <w:rStyle w:val="Hipercze"/>
                <w:rFonts w:asciiTheme="minorHAnsi" w:hAnsiTheme="minorHAnsi" w:cstheme="minorHAnsi"/>
              </w:rPr>
              <w:t>3.3.</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Oczekiwane rezultaty i ich wskaźniki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_Toc120513078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59</w:t>
            </w:r>
            <w:r w:rsidR="00F533EE" w:rsidRPr="00EB07CD">
              <w:rPr>
                <w:rFonts w:asciiTheme="minorHAnsi" w:hAnsiTheme="minorHAnsi" w:cstheme="minorHAnsi"/>
                <w:webHidden/>
              </w:rPr>
              <w:fldChar w:fldCharType="end"/>
            </w:r>
          </w:hyperlink>
        </w:p>
        <w:p w14:paraId="3C3CBE05"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79" w:history="1">
            <w:r w:rsidR="00F533EE" w:rsidRPr="00EB07CD">
              <w:rPr>
                <w:rStyle w:val="Hipercze"/>
                <w:rFonts w:asciiTheme="minorHAnsi" w:hAnsiTheme="minorHAnsi" w:cstheme="minorHAnsi"/>
              </w:rPr>
              <w:t>3.3.1.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Komentarz metodyczny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_Toc120513079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59</w:t>
            </w:r>
            <w:r w:rsidR="00F533EE" w:rsidRPr="00EB07CD">
              <w:rPr>
                <w:rFonts w:asciiTheme="minorHAnsi" w:hAnsiTheme="minorHAnsi" w:cstheme="minorHAnsi"/>
                <w:webHidden/>
              </w:rPr>
              <w:fldChar w:fldCharType="end"/>
            </w:r>
          </w:hyperlink>
        </w:p>
        <w:p w14:paraId="01528E34"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80" w:history="1">
            <w:r w:rsidR="00F533EE" w:rsidRPr="00EB07CD">
              <w:rPr>
                <w:rStyle w:val="Hipercze"/>
                <w:rFonts w:asciiTheme="minorHAnsi" w:hAnsiTheme="minorHAnsi" w:cstheme="minorHAnsi"/>
              </w:rPr>
              <w:t>3.3.2.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Rezultaty działań adresowanych do młodzieży i ich wskaźniki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_Toc120513080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60</w:t>
            </w:r>
            <w:r w:rsidR="00F533EE" w:rsidRPr="00EB07CD">
              <w:rPr>
                <w:rFonts w:asciiTheme="minorHAnsi" w:hAnsiTheme="minorHAnsi" w:cstheme="minorHAnsi"/>
                <w:webHidden/>
              </w:rPr>
              <w:fldChar w:fldCharType="end"/>
            </w:r>
          </w:hyperlink>
        </w:p>
        <w:p w14:paraId="5725FFD6"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81" w:history="1">
            <w:r w:rsidR="00F533EE" w:rsidRPr="00EB07CD">
              <w:rPr>
                <w:rStyle w:val="Hipercze"/>
                <w:rFonts w:asciiTheme="minorHAnsi" w:hAnsiTheme="minorHAnsi" w:cstheme="minorHAnsi"/>
              </w:rPr>
              <w:t>3.3.3.</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Rezultaty działań w środowisku seniorskim i ich wskaźniki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_Toc120513081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61</w:t>
            </w:r>
            <w:r w:rsidR="00F533EE" w:rsidRPr="00EB07CD">
              <w:rPr>
                <w:rFonts w:asciiTheme="minorHAnsi" w:hAnsiTheme="minorHAnsi" w:cstheme="minorHAnsi"/>
                <w:webHidden/>
              </w:rPr>
              <w:fldChar w:fldCharType="end"/>
            </w:r>
          </w:hyperlink>
        </w:p>
        <w:p w14:paraId="67D48F41"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82" w:history="1">
            <w:r w:rsidR="00F533EE" w:rsidRPr="00EB07CD">
              <w:rPr>
                <w:rStyle w:val="Hipercze"/>
                <w:rFonts w:asciiTheme="minorHAnsi" w:hAnsiTheme="minorHAnsi" w:cstheme="minorHAnsi"/>
              </w:rPr>
              <w:t>3.3.4.</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Rezultaty działań adresowanych do ogółu mieszkańców i ich wskaźniki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_Toc120513082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61</w:t>
            </w:r>
            <w:r w:rsidR="00F533EE" w:rsidRPr="00EB07CD">
              <w:rPr>
                <w:rFonts w:asciiTheme="minorHAnsi" w:hAnsiTheme="minorHAnsi" w:cstheme="minorHAnsi"/>
                <w:webHidden/>
              </w:rPr>
              <w:fldChar w:fldCharType="end"/>
            </w:r>
          </w:hyperlink>
        </w:p>
        <w:p w14:paraId="6088A619"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83" w:history="1">
            <w:r w:rsidR="00F533EE" w:rsidRPr="00EB07CD">
              <w:rPr>
                <w:rStyle w:val="Hipercze"/>
                <w:rFonts w:asciiTheme="minorHAnsi" w:hAnsiTheme="minorHAnsi" w:cstheme="minorHAnsi"/>
              </w:rPr>
              <w:t>3.3.5.</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Rezultaty działań adresowanych do kadr miejskich i ich wskaźniki</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_Toc120513083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62</w:t>
            </w:r>
            <w:r w:rsidR="00F533EE" w:rsidRPr="00EB07CD">
              <w:rPr>
                <w:rFonts w:asciiTheme="minorHAnsi" w:hAnsiTheme="minorHAnsi" w:cstheme="minorHAnsi"/>
                <w:webHidden/>
              </w:rPr>
              <w:fldChar w:fldCharType="end"/>
            </w:r>
          </w:hyperlink>
        </w:p>
        <w:p w14:paraId="75590617" w14:textId="77777777" w:rsidR="00F533EE" w:rsidRPr="00EB07CD" w:rsidRDefault="00B11D20" w:rsidP="00F533EE">
          <w:pPr>
            <w:pStyle w:val="Spistreci1"/>
            <w:rPr>
              <w:rFonts w:asciiTheme="minorHAnsi" w:eastAsiaTheme="minorEastAsia" w:hAnsiTheme="minorHAnsi" w:cstheme="minorHAnsi"/>
              <w:b w:val="0"/>
              <w:bCs w:val="0"/>
              <w:sz w:val="22"/>
              <w:szCs w:val="22"/>
              <w:lang w:eastAsia="pl-PL"/>
            </w:rPr>
          </w:pPr>
          <w:hyperlink w:anchor="_Toc120513084" w:history="1">
            <w:r w:rsidR="00F533EE" w:rsidRPr="00EB07CD">
              <w:rPr>
                <w:rStyle w:val="Hipercze"/>
                <w:rFonts w:asciiTheme="minorHAnsi" w:hAnsiTheme="minorHAnsi" w:cstheme="minorHAnsi"/>
              </w:rPr>
              <w:t>4.</w:t>
            </w:r>
            <w:r w:rsidR="00F533EE" w:rsidRPr="00EB07CD">
              <w:rPr>
                <w:rFonts w:asciiTheme="minorHAnsi" w:eastAsiaTheme="minorEastAsia" w:hAnsiTheme="minorHAnsi" w:cstheme="minorHAnsi"/>
                <w:b w:val="0"/>
                <w:bCs w:val="0"/>
                <w:sz w:val="22"/>
                <w:szCs w:val="22"/>
                <w:lang w:eastAsia="pl-PL"/>
              </w:rPr>
              <w:tab/>
            </w:r>
            <w:r w:rsidR="00F533EE" w:rsidRPr="00EB07CD">
              <w:rPr>
                <w:rStyle w:val="Hipercze"/>
                <w:rFonts w:asciiTheme="minorHAnsi" w:hAnsiTheme="minorHAnsi" w:cstheme="minorHAnsi"/>
              </w:rPr>
              <w:t>Wdrażanie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_Toc120513084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64</w:t>
            </w:r>
            <w:r w:rsidR="00F533EE" w:rsidRPr="00EB07CD">
              <w:rPr>
                <w:rFonts w:asciiTheme="minorHAnsi" w:hAnsiTheme="minorHAnsi" w:cstheme="minorHAnsi"/>
                <w:webHidden/>
              </w:rPr>
              <w:fldChar w:fldCharType="end"/>
            </w:r>
          </w:hyperlink>
        </w:p>
        <w:p w14:paraId="734B879B" w14:textId="77777777" w:rsidR="00F533EE" w:rsidRPr="00EB07CD" w:rsidRDefault="00B11D20" w:rsidP="00F533EE">
          <w:pPr>
            <w:pStyle w:val="Spistreci2"/>
            <w:rPr>
              <w:rFonts w:asciiTheme="minorHAnsi" w:eastAsiaTheme="minorEastAsia" w:hAnsiTheme="minorHAnsi" w:cstheme="minorHAnsi"/>
              <w:lang w:eastAsia="pl-PL"/>
            </w:rPr>
          </w:pPr>
          <w:hyperlink w:anchor="_Toc120513085" w:history="1">
            <w:r w:rsidR="00F533EE" w:rsidRPr="00EB07CD">
              <w:rPr>
                <w:rStyle w:val="Hipercze"/>
                <w:rFonts w:asciiTheme="minorHAnsi" w:hAnsiTheme="minorHAnsi" w:cstheme="minorHAnsi"/>
              </w:rPr>
              <w:t>4.1.</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Harmonogram rzeczowo-finansowy realizacji PEE</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_Toc120513085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64</w:t>
            </w:r>
            <w:r w:rsidR="00F533EE" w:rsidRPr="00EB07CD">
              <w:rPr>
                <w:rFonts w:asciiTheme="minorHAnsi" w:hAnsiTheme="minorHAnsi" w:cstheme="minorHAnsi"/>
                <w:webHidden/>
              </w:rPr>
              <w:fldChar w:fldCharType="end"/>
            </w:r>
          </w:hyperlink>
        </w:p>
        <w:p w14:paraId="339E2AD6"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86" w:history="1">
            <w:r w:rsidR="00F533EE" w:rsidRPr="00EB07CD">
              <w:rPr>
                <w:rStyle w:val="Hipercze"/>
                <w:rFonts w:asciiTheme="minorHAnsi" w:hAnsiTheme="minorHAnsi" w:cstheme="minorHAnsi"/>
              </w:rPr>
              <w:t>4.1.1.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Ramowy harmonogram rzeczowy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_Toc120513086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64</w:t>
            </w:r>
            <w:r w:rsidR="00F533EE" w:rsidRPr="00EB07CD">
              <w:rPr>
                <w:rFonts w:asciiTheme="minorHAnsi" w:hAnsiTheme="minorHAnsi" w:cstheme="minorHAnsi"/>
                <w:webHidden/>
              </w:rPr>
              <w:fldChar w:fldCharType="end"/>
            </w:r>
          </w:hyperlink>
        </w:p>
        <w:p w14:paraId="55DE3260"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87" w:history="1">
            <w:r w:rsidR="00F533EE" w:rsidRPr="00EB07CD">
              <w:rPr>
                <w:rStyle w:val="Hipercze"/>
                <w:rFonts w:asciiTheme="minorHAnsi" w:hAnsiTheme="minorHAnsi" w:cstheme="minorHAnsi"/>
              </w:rPr>
              <w:t>4.1.2.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Szczegółowy harmonogram rzeczowo-finansowy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_Toc120513087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65</w:t>
            </w:r>
            <w:r w:rsidR="00F533EE" w:rsidRPr="00EB07CD">
              <w:rPr>
                <w:rFonts w:asciiTheme="minorHAnsi" w:hAnsiTheme="minorHAnsi" w:cstheme="minorHAnsi"/>
                <w:webHidden/>
              </w:rPr>
              <w:fldChar w:fldCharType="end"/>
            </w:r>
          </w:hyperlink>
        </w:p>
        <w:p w14:paraId="483F7686" w14:textId="77777777" w:rsidR="00F533EE" w:rsidRPr="00EB07CD" w:rsidRDefault="00B11D20" w:rsidP="00F533EE">
          <w:pPr>
            <w:pStyle w:val="Spistreci2"/>
            <w:rPr>
              <w:rFonts w:asciiTheme="minorHAnsi" w:eastAsiaTheme="minorEastAsia" w:hAnsiTheme="minorHAnsi" w:cstheme="minorHAnsi"/>
              <w:lang w:eastAsia="pl-PL"/>
            </w:rPr>
          </w:pPr>
          <w:hyperlink w:anchor="_Toc120513088" w:history="1">
            <w:r w:rsidR="00F533EE" w:rsidRPr="00EB07CD">
              <w:rPr>
                <w:rStyle w:val="Hipercze"/>
                <w:rFonts w:asciiTheme="minorHAnsi" w:hAnsiTheme="minorHAnsi" w:cstheme="minorHAnsi"/>
              </w:rPr>
              <w:t>4.2.</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System zarządzania Programem</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_Toc120513088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69</w:t>
            </w:r>
            <w:r w:rsidR="00F533EE" w:rsidRPr="00EB07CD">
              <w:rPr>
                <w:rFonts w:asciiTheme="minorHAnsi" w:hAnsiTheme="minorHAnsi" w:cstheme="minorHAnsi"/>
                <w:webHidden/>
              </w:rPr>
              <w:fldChar w:fldCharType="end"/>
            </w:r>
          </w:hyperlink>
        </w:p>
        <w:p w14:paraId="45B2D0DD"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89" w:history="1">
            <w:r w:rsidR="00F533EE" w:rsidRPr="00EB07CD">
              <w:rPr>
                <w:rStyle w:val="Hipercze"/>
                <w:rFonts w:asciiTheme="minorHAnsi" w:hAnsiTheme="minorHAnsi" w:cstheme="minorHAnsi"/>
              </w:rPr>
              <w:t>4.2.1.</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Koordynacja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_Toc120513089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69</w:t>
            </w:r>
            <w:r w:rsidR="00F533EE" w:rsidRPr="00EB07CD">
              <w:rPr>
                <w:rFonts w:asciiTheme="minorHAnsi" w:hAnsiTheme="minorHAnsi" w:cstheme="minorHAnsi"/>
                <w:webHidden/>
              </w:rPr>
              <w:fldChar w:fldCharType="end"/>
            </w:r>
          </w:hyperlink>
        </w:p>
        <w:p w14:paraId="7803947C" w14:textId="77777777" w:rsidR="00F533EE" w:rsidRPr="00EB07CD" w:rsidRDefault="00B11D20" w:rsidP="00F533EE">
          <w:pPr>
            <w:pStyle w:val="Spistreci3"/>
            <w:rPr>
              <w:rFonts w:asciiTheme="minorHAnsi" w:eastAsiaTheme="minorEastAsia" w:hAnsiTheme="minorHAnsi" w:cstheme="minorHAnsi"/>
              <w:sz w:val="22"/>
              <w:szCs w:val="22"/>
              <w:lang w:eastAsia="pl-PL"/>
            </w:rPr>
          </w:pPr>
          <w:hyperlink w:anchor="_Toc120513090" w:history="1">
            <w:r w:rsidR="00F533EE" w:rsidRPr="00EB07CD">
              <w:rPr>
                <w:rStyle w:val="Hipercze"/>
                <w:rFonts w:asciiTheme="minorHAnsi" w:hAnsiTheme="minorHAnsi" w:cstheme="minorHAnsi"/>
              </w:rPr>
              <w:t>4.2.2.</w:t>
            </w:r>
            <w:r w:rsidR="00F533EE" w:rsidRPr="00EB07CD">
              <w:rPr>
                <w:rFonts w:asciiTheme="minorHAnsi" w:eastAsiaTheme="minorEastAsia" w:hAnsiTheme="minorHAnsi" w:cstheme="minorHAnsi"/>
                <w:sz w:val="22"/>
                <w:szCs w:val="22"/>
                <w:lang w:eastAsia="pl-PL"/>
              </w:rPr>
              <w:tab/>
            </w:r>
            <w:r w:rsidR="00F533EE" w:rsidRPr="00EB07CD">
              <w:rPr>
                <w:rStyle w:val="Hipercze"/>
                <w:rFonts w:asciiTheme="minorHAnsi" w:hAnsiTheme="minorHAnsi" w:cstheme="minorHAnsi"/>
              </w:rPr>
              <w:t>Monitorowanie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_Toc120513090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69</w:t>
            </w:r>
            <w:r w:rsidR="00F533EE" w:rsidRPr="00EB07CD">
              <w:rPr>
                <w:rFonts w:asciiTheme="minorHAnsi" w:hAnsiTheme="minorHAnsi" w:cstheme="minorHAnsi"/>
                <w:webHidden/>
              </w:rPr>
              <w:fldChar w:fldCharType="end"/>
            </w:r>
          </w:hyperlink>
        </w:p>
        <w:p w14:paraId="3C644FF5" w14:textId="77777777" w:rsidR="00F533EE" w:rsidRPr="00EB07CD" w:rsidRDefault="00B11D20" w:rsidP="00F533EE">
          <w:pPr>
            <w:pStyle w:val="Spistreci2"/>
            <w:rPr>
              <w:rFonts w:asciiTheme="minorHAnsi" w:eastAsiaTheme="minorEastAsia" w:hAnsiTheme="minorHAnsi" w:cstheme="minorHAnsi"/>
              <w:lang w:eastAsia="pl-PL"/>
            </w:rPr>
          </w:pPr>
          <w:hyperlink w:anchor="_Toc120513091" w:history="1">
            <w:r w:rsidR="00F533EE" w:rsidRPr="00EB07CD">
              <w:rPr>
                <w:rStyle w:val="Hipercze"/>
                <w:rFonts w:asciiTheme="minorHAnsi" w:hAnsiTheme="minorHAnsi" w:cstheme="minorHAnsi"/>
              </w:rPr>
              <w:t>4.3.</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Zapotrzebowanie w zakresie pomocy dydaktycznych</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_Toc120513091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70</w:t>
            </w:r>
            <w:r w:rsidR="00F533EE" w:rsidRPr="00EB07CD">
              <w:rPr>
                <w:rFonts w:asciiTheme="minorHAnsi" w:hAnsiTheme="minorHAnsi" w:cstheme="minorHAnsi"/>
                <w:webHidden/>
              </w:rPr>
              <w:fldChar w:fldCharType="end"/>
            </w:r>
          </w:hyperlink>
        </w:p>
        <w:p w14:paraId="6F5C4E08" w14:textId="77777777" w:rsidR="00F533EE" w:rsidRPr="00EB07CD" w:rsidRDefault="00B11D20" w:rsidP="00F533EE">
          <w:pPr>
            <w:pStyle w:val="Spistreci2"/>
            <w:rPr>
              <w:rFonts w:asciiTheme="minorHAnsi" w:eastAsiaTheme="minorEastAsia" w:hAnsiTheme="minorHAnsi" w:cstheme="minorHAnsi"/>
              <w:lang w:eastAsia="pl-PL"/>
            </w:rPr>
          </w:pPr>
          <w:hyperlink w:anchor="_Toc120513092" w:history="1">
            <w:r w:rsidR="00F533EE" w:rsidRPr="00EB07CD">
              <w:rPr>
                <w:rStyle w:val="Hipercze"/>
                <w:rFonts w:asciiTheme="minorHAnsi" w:hAnsiTheme="minorHAnsi" w:cstheme="minorHAnsi"/>
              </w:rPr>
              <w:t>4.4.</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Formy i zakres współdziałania interesariuszy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_Toc120513092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71</w:t>
            </w:r>
            <w:r w:rsidR="00F533EE" w:rsidRPr="00EB07CD">
              <w:rPr>
                <w:rFonts w:asciiTheme="minorHAnsi" w:hAnsiTheme="minorHAnsi" w:cstheme="minorHAnsi"/>
                <w:webHidden/>
              </w:rPr>
              <w:fldChar w:fldCharType="end"/>
            </w:r>
          </w:hyperlink>
        </w:p>
        <w:p w14:paraId="432A758D" w14:textId="77777777" w:rsidR="00F533EE" w:rsidRPr="00EB07CD" w:rsidRDefault="00B11D20" w:rsidP="00F533EE">
          <w:pPr>
            <w:pStyle w:val="Spistreci2"/>
            <w:rPr>
              <w:rFonts w:asciiTheme="minorHAnsi" w:eastAsiaTheme="minorEastAsia" w:hAnsiTheme="minorHAnsi" w:cstheme="minorHAnsi"/>
              <w:lang w:eastAsia="pl-PL"/>
            </w:rPr>
          </w:pPr>
          <w:hyperlink w:anchor="_Toc120513093" w:history="1">
            <w:r w:rsidR="00F533EE" w:rsidRPr="00EB07CD">
              <w:rPr>
                <w:rStyle w:val="Hipercze"/>
                <w:rFonts w:asciiTheme="minorHAnsi" w:hAnsiTheme="minorHAnsi" w:cstheme="minorHAnsi"/>
              </w:rPr>
              <w:t>4.5.</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Ewaluacja osiągania celów Programu</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_Toc120513093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71</w:t>
            </w:r>
            <w:r w:rsidR="00F533EE" w:rsidRPr="00EB07CD">
              <w:rPr>
                <w:rFonts w:asciiTheme="minorHAnsi" w:hAnsiTheme="minorHAnsi" w:cstheme="minorHAnsi"/>
                <w:webHidden/>
              </w:rPr>
              <w:fldChar w:fldCharType="end"/>
            </w:r>
          </w:hyperlink>
        </w:p>
        <w:p w14:paraId="4EEC8ABF" w14:textId="77777777" w:rsidR="00F533EE" w:rsidRPr="00EB07CD" w:rsidRDefault="00B11D20" w:rsidP="00F533EE">
          <w:pPr>
            <w:pStyle w:val="Spistreci1"/>
            <w:rPr>
              <w:rFonts w:asciiTheme="minorHAnsi" w:eastAsiaTheme="minorEastAsia" w:hAnsiTheme="minorHAnsi" w:cstheme="minorHAnsi"/>
              <w:b w:val="0"/>
              <w:bCs w:val="0"/>
              <w:sz w:val="22"/>
              <w:szCs w:val="22"/>
              <w:lang w:eastAsia="pl-PL"/>
            </w:rPr>
          </w:pPr>
          <w:hyperlink w:anchor="_Toc120513094" w:history="1">
            <w:r w:rsidR="00F533EE" w:rsidRPr="00EB07CD">
              <w:rPr>
                <w:rStyle w:val="Hipercze"/>
                <w:rFonts w:asciiTheme="minorHAnsi" w:hAnsiTheme="minorHAnsi" w:cstheme="minorHAnsi"/>
              </w:rPr>
              <w:t>5.</w:t>
            </w:r>
            <w:r w:rsidR="00F533EE" w:rsidRPr="00EB07CD">
              <w:rPr>
                <w:rFonts w:asciiTheme="minorHAnsi" w:eastAsiaTheme="minorEastAsia" w:hAnsiTheme="minorHAnsi" w:cstheme="minorHAnsi"/>
                <w:b w:val="0"/>
                <w:bCs w:val="0"/>
                <w:sz w:val="22"/>
                <w:szCs w:val="22"/>
                <w:lang w:eastAsia="pl-PL"/>
              </w:rPr>
              <w:tab/>
            </w:r>
            <w:r w:rsidR="00F533EE" w:rsidRPr="00EB07CD">
              <w:rPr>
                <w:rStyle w:val="Hipercze"/>
                <w:rFonts w:asciiTheme="minorHAnsi" w:hAnsiTheme="minorHAnsi" w:cstheme="minorHAnsi"/>
              </w:rPr>
              <w:t>Wykazy i spisy</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_Toc120513094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73</w:t>
            </w:r>
            <w:r w:rsidR="00F533EE" w:rsidRPr="00EB07CD">
              <w:rPr>
                <w:rFonts w:asciiTheme="minorHAnsi" w:hAnsiTheme="minorHAnsi" w:cstheme="minorHAnsi"/>
                <w:webHidden/>
              </w:rPr>
              <w:fldChar w:fldCharType="end"/>
            </w:r>
          </w:hyperlink>
        </w:p>
        <w:p w14:paraId="6393AA22" w14:textId="77777777" w:rsidR="00F533EE" w:rsidRPr="00EB07CD" w:rsidRDefault="00B11D20" w:rsidP="00F533EE">
          <w:pPr>
            <w:pStyle w:val="Spistreci2"/>
            <w:rPr>
              <w:rFonts w:asciiTheme="minorHAnsi" w:eastAsiaTheme="minorEastAsia" w:hAnsiTheme="minorHAnsi" w:cstheme="minorHAnsi"/>
              <w:lang w:eastAsia="pl-PL"/>
            </w:rPr>
          </w:pPr>
          <w:hyperlink w:anchor="_Toc120513095" w:history="1">
            <w:r w:rsidR="00F533EE" w:rsidRPr="00EB07CD">
              <w:rPr>
                <w:rStyle w:val="Hipercze"/>
                <w:rFonts w:asciiTheme="minorHAnsi" w:hAnsiTheme="minorHAnsi" w:cstheme="minorHAnsi"/>
              </w:rPr>
              <w:t>5.1.</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Spis rycin</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_Toc120513095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73</w:t>
            </w:r>
            <w:r w:rsidR="00F533EE" w:rsidRPr="00EB07CD">
              <w:rPr>
                <w:rFonts w:asciiTheme="minorHAnsi" w:hAnsiTheme="minorHAnsi" w:cstheme="minorHAnsi"/>
                <w:webHidden/>
              </w:rPr>
              <w:fldChar w:fldCharType="end"/>
            </w:r>
          </w:hyperlink>
        </w:p>
        <w:p w14:paraId="32F2D802" w14:textId="77777777" w:rsidR="00F533EE" w:rsidRPr="00EB07CD" w:rsidRDefault="00B11D20" w:rsidP="00F533EE">
          <w:pPr>
            <w:pStyle w:val="Spistreci2"/>
            <w:rPr>
              <w:rFonts w:asciiTheme="minorHAnsi" w:eastAsiaTheme="minorEastAsia" w:hAnsiTheme="minorHAnsi" w:cstheme="minorHAnsi"/>
              <w:lang w:eastAsia="pl-PL"/>
            </w:rPr>
          </w:pPr>
          <w:hyperlink w:anchor="_Toc120513096" w:history="1">
            <w:r w:rsidR="00F533EE" w:rsidRPr="00EB07CD">
              <w:rPr>
                <w:rStyle w:val="Hipercze"/>
                <w:rFonts w:asciiTheme="minorHAnsi" w:hAnsiTheme="minorHAnsi" w:cstheme="minorHAnsi"/>
              </w:rPr>
              <w:t>5.2.</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Spis tabel</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_Toc120513096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73</w:t>
            </w:r>
            <w:r w:rsidR="00F533EE" w:rsidRPr="00EB07CD">
              <w:rPr>
                <w:rFonts w:asciiTheme="minorHAnsi" w:hAnsiTheme="minorHAnsi" w:cstheme="minorHAnsi"/>
                <w:webHidden/>
              </w:rPr>
              <w:fldChar w:fldCharType="end"/>
            </w:r>
          </w:hyperlink>
        </w:p>
        <w:p w14:paraId="29558FA8" w14:textId="77777777" w:rsidR="00F533EE" w:rsidRPr="00EB07CD" w:rsidRDefault="00B11D20" w:rsidP="00F533EE">
          <w:pPr>
            <w:pStyle w:val="Spistreci2"/>
            <w:rPr>
              <w:rFonts w:asciiTheme="minorHAnsi" w:eastAsiaTheme="minorEastAsia" w:hAnsiTheme="minorHAnsi" w:cstheme="minorHAnsi"/>
              <w:lang w:eastAsia="pl-PL"/>
            </w:rPr>
          </w:pPr>
          <w:hyperlink w:anchor="_Toc120513097" w:history="1">
            <w:r w:rsidR="00F533EE" w:rsidRPr="00EB07CD">
              <w:rPr>
                <w:rStyle w:val="Hipercze"/>
                <w:rFonts w:asciiTheme="minorHAnsi" w:hAnsiTheme="minorHAnsi" w:cstheme="minorHAnsi"/>
              </w:rPr>
              <w:t>5.3.</w:t>
            </w:r>
            <w:r w:rsidR="00F533EE" w:rsidRPr="00EB07CD">
              <w:rPr>
                <w:rFonts w:asciiTheme="minorHAnsi" w:eastAsiaTheme="minorEastAsia" w:hAnsiTheme="minorHAnsi" w:cstheme="minorHAnsi"/>
                <w:lang w:eastAsia="pl-PL"/>
              </w:rPr>
              <w:tab/>
            </w:r>
            <w:r w:rsidR="00F533EE" w:rsidRPr="00EB07CD">
              <w:rPr>
                <w:rStyle w:val="Hipercze"/>
                <w:rFonts w:asciiTheme="minorHAnsi" w:hAnsiTheme="minorHAnsi" w:cstheme="minorHAnsi"/>
              </w:rPr>
              <w:t>Wykaz cytowanych źródeł</w:t>
            </w:r>
            <w:r w:rsidR="00F533EE" w:rsidRPr="00EB07CD">
              <w:rPr>
                <w:rFonts w:asciiTheme="minorHAnsi" w:hAnsiTheme="minorHAnsi" w:cstheme="minorHAnsi"/>
                <w:webHidden/>
              </w:rPr>
              <w:tab/>
            </w:r>
            <w:r w:rsidR="00F533EE" w:rsidRPr="00EB07CD">
              <w:rPr>
                <w:rFonts w:asciiTheme="minorHAnsi" w:hAnsiTheme="minorHAnsi" w:cstheme="minorHAnsi"/>
                <w:webHidden/>
              </w:rPr>
              <w:fldChar w:fldCharType="begin"/>
            </w:r>
            <w:r w:rsidR="00F533EE" w:rsidRPr="00EB07CD">
              <w:rPr>
                <w:rFonts w:asciiTheme="minorHAnsi" w:hAnsiTheme="minorHAnsi" w:cstheme="minorHAnsi"/>
                <w:webHidden/>
              </w:rPr>
              <w:instrText xml:space="preserve"> PAGEREF _Toc120513097 \h </w:instrText>
            </w:r>
            <w:r w:rsidR="00F533EE" w:rsidRPr="00EB07CD">
              <w:rPr>
                <w:rFonts w:asciiTheme="minorHAnsi" w:hAnsiTheme="minorHAnsi" w:cstheme="minorHAnsi"/>
                <w:webHidden/>
              </w:rPr>
            </w:r>
            <w:r w:rsidR="00F533EE" w:rsidRPr="00EB07CD">
              <w:rPr>
                <w:rFonts w:asciiTheme="minorHAnsi" w:hAnsiTheme="minorHAnsi" w:cstheme="minorHAnsi"/>
                <w:webHidden/>
              </w:rPr>
              <w:fldChar w:fldCharType="separate"/>
            </w:r>
            <w:r w:rsidR="00F533EE" w:rsidRPr="00EB07CD">
              <w:rPr>
                <w:rFonts w:asciiTheme="minorHAnsi" w:hAnsiTheme="minorHAnsi" w:cstheme="minorHAnsi"/>
                <w:webHidden/>
              </w:rPr>
              <w:t>74</w:t>
            </w:r>
            <w:r w:rsidR="00F533EE" w:rsidRPr="00EB07CD">
              <w:rPr>
                <w:rFonts w:asciiTheme="minorHAnsi" w:hAnsiTheme="minorHAnsi" w:cstheme="minorHAnsi"/>
                <w:webHidden/>
              </w:rPr>
              <w:fldChar w:fldCharType="end"/>
            </w:r>
          </w:hyperlink>
        </w:p>
        <w:p w14:paraId="5274EC15" w14:textId="77777777" w:rsidR="00F533EE" w:rsidRPr="00EB07CD" w:rsidRDefault="00F533EE" w:rsidP="00F533EE">
          <w:pPr>
            <w:rPr>
              <w:rFonts w:cstheme="minorHAnsi"/>
            </w:rPr>
          </w:pPr>
          <w:r w:rsidRPr="00EB07CD">
            <w:rPr>
              <w:rFonts w:cstheme="minorHAnsi"/>
              <w:b/>
              <w:bCs/>
            </w:rPr>
            <w:fldChar w:fldCharType="end"/>
          </w:r>
        </w:p>
      </w:sdtContent>
    </w:sdt>
    <w:p w14:paraId="6A91C97A" w14:textId="77777777" w:rsidR="00F533EE" w:rsidRPr="00EB07CD" w:rsidRDefault="00F533EE" w:rsidP="00F533EE">
      <w:pPr>
        <w:jc w:val="center"/>
        <w:rPr>
          <w:rFonts w:cstheme="minorHAnsi"/>
        </w:rPr>
      </w:pPr>
    </w:p>
    <w:p w14:paraId="75EB4414" w14:textId="77777777" w:rsidR="00F533EE" w:rsidRPr="00EB07CD" w:rsidRDefault="00F533EE">
      <w:pPr>
        <w:pStyle w:val="Nagwek1"/>
        <w:rPr>
          <w:rFonts w:asciiTheme="minorHAnsi" w:hAnsiTheme="minorHAnsi"/>
        </w:rPr>
      </w:pPr>
      <w:bookmarkStart w:id="1" w:name="_Toc120513030"/>
      <w:r w:rsidRPr="00EB07CD">
        <w:rPr>
          <w:rFonts w:asciiTheme="minorHAnsi" w:hAnsiTheme="minorHAnsi"/>
        </w:rPr>
        <w:lastRenderedPageBreak/>
        <w:t>Wprowadzenie</w:t>
      </w:r>
      <w:bookmarkEnd w:id="1"/>
    </w:p>
    <w:p w14:paraId="5D9FAFA5" w14:textId="77777777" w:rsidR="00F533EE" w:rsidRPr="00EB07CD" w:rsidRDefault="00F533EE">
      <w:pPr>
        <w:pStyle w:val="Nagwek2"/>
        <w:rPr>
          <w:rFonts w:asciiTheme="minorHAnsi" w:hAnsiTheme="minorHAnsi"/>
        </w:rPr>
      </w:pPr>
      <w:bookmarkStart w:id="2" w:name="_Toc120513031"/>
      <w:r w:rsidRPr="00EB07CD">
        <w:rPr>
          <w:rFonts w:asciiTheme="minorHAnsi" w:hAnsiTheme="minorHAnsi"/>
        </w:rPr>
        <w:t>Geneza powstania programu</w:t>
      </w:r>
      <w:bookmarkEnd w:id="2"/>
    </w:p>
    <w:p w14:paraId="52223ADC" w14:textId="77777777" w:rsidR="00F533EE" w:rsidRPr="00EB07CD" w:rsidRDefault="00F533EE" w:rsidP="00F533EE">
      <w:pPr>
        <w:rPr>
          <w:rFonts w:cstheme="minorHAnsi"/>
        </w:rPr>
      </w:pPr>
      <w:r w:rsidRPr="00EB07CD">
        <w:rPr>
          <w:rFonts w:cstheme="minorHAnsi"/>
          <w:b/>
        </w:rPr>
        <w:t>Program edukacji ekologicznej EKOpozytywny Tomaszów</w:t>
      </w:r>
      <w:r w:rsidRPr="00EB07CD">
        <w:rPr>
          <w:rFonts w:cstheme="minorHAnsi"/>
        </w:rPr>
        <w:t xml:space="preserve"> zwany dalej „Programem Edukacji Ekologicznej” lub „PEE” powstał w ramach projektu </w:t>
      </w:r>
      <w:r w:rsidRPr="00EB07CD">
        <w:rPr>
          <w:rFonts w:cstheme="minorHAnsi"/>
          <w:color w:val="000000"/>
          <w:shd w:val="clear" w:color="auto" w:fill="FFFFFF"/>
        </w:rPr>
        <w:t xml:space="preserve">„TOMASZÓW MAZOWIECKI - ARENA POZYTYWNEJ ENERGII: wzmocnienie spójności społecznej i gospodarczej oraz podniesienie jakości środowiska naturalnego w Tomaszowie Mazowieckim” </w:t>
      </w:r>
      <w:r w:rsidRPr="00EB07CD">
        <w:rPr>
          <w:rFonts w:cstheme="minorHAnsi"/>
        </w:rPr>
        <w:t xml:space="preserve">realizowanego przez miasto Tomaszów Mazowiecki i finansowanego w ramach Programu ROZWÓJ LOKALNY ze środków Mechanizmu Finansowego EOG 2021-2024. </w:t>
      </w:r>
    </w:p>
    <w:p w14:paraId="0638F5AC" w14:textId="77777777" w:rsidR="00F533EE" w:rsidRPr="00EB07CD" w:rsidRDefault="00F533EE" w:rsidP="00F533EE">
      <w:pPr>
        <w:rPr>
          <w:rFonts w:cstheme="minorHAnsi"/>
        </w:rPr>
      </w:pPr>
      <w:r w:rsidRPr="00EB07CD">
        <w:rPr>
          <w:rFonts w:cstheme="minorHAnsi"/>
        </w:rPr>
        <w:t xml:space="preserve">W wyniku zamówienia publicznego pn. „Opracowanie i wdrożenie Programu edukacji ekologicznej EKOpozytywny Tomaszów” został wyłoniony wykonawca: Ośrodek Działań Ekologicznych ŹRÓDŁA, który na zlecenia miasta Tomaszowa Mazowieckiego opracował niniejszy program jesienią 2022 roku. </w:t>
      </w:r>
    </w:p>
    <w:p w14:paraId="5235829A" w14:textId="77777777" w:rsidR="00F533EE" w:rsidRPr="00EB07CD" w:rsidRDefault="00F533EE">
      <w:pPr>
        <w:pStyle w:val="Nagwek2"/>
        <w:rPr>
          <w:rFonts w:asciiTheme="minorHAnsi" w:hAnsiTheme="minorHAnsi"/>
        </w:rPr>
      </w:pPr>
      <w:bookmarkStart w:id="3" w:name="_Toc120513032"/>
      <w:r w:rsidRPr="00EB07CD">
        <w:rPr>
          <w:rFonts w:asciiTheme="minorHAnsi" w:hAnsiTheme="minorHAnsi"/>
        </w:rPr>
        <w:t>Dlaczego potrzebujemy edukacji ekologicznej?</w:t>
      </w:r>
      <w:bookmarkEnd w:id="3"/>
    </w:p>
    <w:p w14:paraId="69E033D8" w14:textId="77777777" w:rsidR="00F533EE" w:rsidRPr="00EB07CD" w:rsidRDefault="00F533EE">
      <w:pPr>
        <w:pStyle w:val="Nagwek3"/>
        <w:rPr>
          <w:rFonts w:asciiTheme="minorHAnsi" w:hAnsiTheme="minorHAnsi"/>
        </w:rPr>
      </w:pPr>
      <w:bookmarkStart w:id="4" w:name="_Toc120513033"/>
      <w:r w:rsidRPr="00EB07CD">
        <w:rPr>
          <w:rFonts w:asciiTheme="minorHAnsi" w:hAnsiTheme="minorHAnsi"/>
        </w:rPr>
        <w:t>Wnioski z raportu Światowego Forum Ekonomicznego 2022</w:t>
      </w:r>
      <w:bookmarkEnd w:id="4"/>
    </w:p>
    <w:p w14:paraId="5931E6DE" w14:textId="77777777" w:rsidR="00F533EE" w:rsidRPr="00EB07CD" w:rsidRDefault="00F533EE" w:rsidP="00F533EE">
      <w:pPr>
        <w:rPr>
          <w:rFonts w:cstheme="minorHAnsi"/>
        </w:rPr>
      </w:pPr>
      <w:r w:rsidRPr="00EB07CD">
        <w:rPr>
          <w:rFonts w:cstheme="minorHAnsi"/>
        </w:rPr>
        <w:t>W tegorocznym raporcie Światowego Forum Ekonomicznego o współczesnych ryzykach globalnych</w:t>
      </w:r>
      <w:r w:rsidRPr="00EB07CD">
        <w:rPr>
          <w:rStyle w:val="Odwoanieprzypisudolnego"/>
          <w:rFonts w:cstheme="minorHAnsi"/>
        </w:rPr>
        <w:footnoteReference w:id="1"/>
      </w:r>
      <w:r w:rsidRPr="00EB07CD">
        <w:rPr>
          <w:rFonts w:cstheme="minorHAnsi"/>
        </w:rPr>
        <w:t xml:space="preserve"> respondenci światowego badania w pierwszej dziesiątce zagrożeń globalnych w ciągu najbliższych 10 lat wskazują aż pięć zagrożeń ekologicznych, w tym trzy bezwzględnie najpoważniejsze zagrożenia zajmujące trzy pierwsze miejsca, to zdaniem respondentów:</w:t>
      </w:r>
    </w:p>
    <w:p w14:paraId="6A72C716" w14:textId="77777777" w:rsidR="00F533EE" w:rsidRPr="00EB07CD" w:rsidRDefault="00F533EE">
      <w:pPr>
        <w:pStyle w:val="Akapitzlist"/>
        <w:numPr>
          <w:ilvl w:val="0"/>
          <w:numId w:val="22"/>
        </w:numPr>
        <w:rPr>
          <w:rFonts w:asciiTheme="minorHAnsi" w:hAnsiTheme="minorHAnsi" w:cstheme="minorHAnsi"/>
        </w:rPr>
      </w:pPr>
      <w:r w:rsidRPr="00EB07CD">
        <w:rPr>
          <w:rFonts w:asciiTheme="minorHAnsi" w:hAnsiTheme="minorHAnsi" w:cstheme="minorHAnsi"/>
        </w:rPr>
        <w:t xml:space="preserve">niepowodzenie działań na rzecz klimatu, </w:t>
      </w:r>
    </w:p>
    <w:p w14:paraId="504C7B2C" w14:textId="77777777" w:rsidR="00F533EE" w:rsidRPr="00EB07CD" w:rsidRDefault="00F533EE">
      <w:pPr>
        <w:pStyle w:val="Akapitzlist"/>
        <w:numPr>
          <w:ilvl w:val="0"/>
          <w:numId w:val="22"/>
        </w:numPr>
        <w:rPr>
          <w:rFonts w:asciiTheme="minorHAnsi" w:hAnsiTheme="minorHAnsi" w:cstheme="minorHAnsi"/>
        </w:rPr>
      </w:pPr>
      <w:r w:rsidRPr="00EB07CD">
        <w:rPr>
          <w:rFonts w:asciiTheme="minorHAnsi" w:hAnsiTheme="minorHAnsi" w:cstheme="minorHAnsi"/>
        </w:rPr>
        <w:t>ekstremalne warunki pogodowe,</w:t>
      </w:r>
    </w:p>
    <w:p w14:paraId="211E1B35" w14:textId="77777777" w:rsidR="00F533EE" w:rsidRPr="00EB07CD" w:rsidRDefault="00F533EE">
      <w:pPr>
        <w:pStyle w:val="Akapitzlist"/>
        <w:numPr>
          <w:ilvl w:val="0"/>
          <w:numId w:val="22"/>
        </w:numPr>
        <w:rPr>
          <w:rFonts w:asciiTheme="minorHAnsi" w:hAnsiTheme="minorHAnsi" w:cstheme="minorHAnsi"/>
        </w:rPr>
      </w:pPr>
      <w:r w:rsidRPr="00EB07CD">
        <w:rPr>
          <w:rFonts w:asciiTheme="minorHAnsi" w:hAnsiTheme="minorHAnsi" w:cstheme="minorHAnsi"/>
        </w:rPr>
        <w:t>utrata różnorodności biologicznej.</w:t>
      </w:r>
    </w:p>
    <w:p w14:paraId="1B067A07" w14:textId="77777777" w:rsidR="00F533EE" w:rsidRPr="00EB07CD" w:rsidRDefault="00F533EE" w:rsidP="00F533EE">
      <w:pPr>
        <w:rPr>
          <w:rFonts w:cstheme="minorHAnsi"/>
        </w:rPr>
      </w:pPr>
      <w:r w:rsidRPr="00EB07CD">
        <w:rPr>
          <w:rFonts w:cstheme="minorHAnsi"/>
        </w:rPr>
        <w:t>W pierwszej dziesiątce zagrożeń znalazły się jeszcze – odpowiednio na miejscu 7 i 8 – dwa inne zagrożenia ekologiczne:</w:t>
      </w:r>
    </w:p>
    <w:p w14:paraId="628413BE" w14:textId="77777777" w:rsidR="00F533EE" w:rsidRPr="00EB07CD" w:rsidRDefault="00F533EE">
      <w:pPr>
        <w:pStyle w:val="Akapitzlist"/>
        <w:numPr>
          <w:ilvl w:val="0"/>
          <w:numId w:val="21"/>
        </w:numPr>
        <w:rPr>
          <w:rFonts w:asciiTheme="minorHAnsi" w:hAnsiTheme="minorHAnsi" w:cstheme="minorHAnsi"/>
        </w:rPr>
      </w:pPr>
      <w:r w:rsidRPr="00EB07CD">
        <w:rPr>
          <w:rFonts w:asciiTheme="minorHAnsi" w:hAnsiTheme="minorHAnsi" w:cstheme="minorHAnsi"/>
        </w:rPr>
        <w:t xml:space="preserve">antropogeniczne szkody w środowisku, </w:t>
      </w:r>
    </w:p>
    <w:p w14:paraId="7FF63883" w14:textId="77777777" w:rsidR="00F533EE" w:rsidRPr="00EB07CD" w:rsidRDefault="00F533EE">
      <w:pPr>
        <w:pStyle w:val="Akapitzlist"/>
        <w:numPr>
          <w:ilvl w:val="0"/>
          <w:numId w:val="21"/>
        </w:numPr>
        <w:rPr>
          <w:rFonts w:asciiTheme="minorHAnsi" w:hAnsiTheme="minorHAnsi" w:cstheme="minorHAnsi"/>
        </w:rPr>
      </w:pPr>
      <w:r w:rsidRPr="00EB07CD">
        <w:rPr>
          <w:rFonts w:asciiTheme="minorHAnsi" w:hAnsiTheme="minorHAnsi" w:cstheme="minorHAnsi"/>
        </w:rPr>
        <w:t xml:space="preserve">kryzys zasobów naturalnych. </w:t>
      </w:r>
    </w:p>
    <w:p w14:paraId="23E2E749" w14:textId="77777777" w:rsidR="00F533EE" w:rsidRPr="00EB07CD" w:rsidRDefault="00F533EE" w:rsidP="00F533EE">
      <w:pPr>
        <w:rPr>
          <w:rFonts w:cstheme="minorHAnsi"/>
        </w:rPr>
      </w:pPr>
      <w:r w:rsidRPr="00EB07CD">
        <w:rPr>
          <w:rFonts w:cstheme="minorHAnsi"/>
        </w:rPr>
        <w:t xml:space="preserve">Najpoważniejsze zagrożenie, którym jest zdaniem respondentów załamanie się działań na rzecz klimatu, zostało w raporcie zasygnalizowane tak: </w:t>
      </w:r>
    </w:p>
    <w:p w14:paraId="52CFB25C" w14:textId="77777777" w:rsidR="00F533EE" w:rsidRPr="00EB07CD" w:rsidRDefault="00F533EE" w:rsidP="00F533EE">
      <w:pPr>
        <w:tabs>
          <w:tab w:val="left" w:pos="426"/>
        </w:tabs>
        <w:ind w:left="426"/>
        <w:rPr>
          <w:rStyle w:val="Wyrnienieintensywne"/>
          <w:rFonts w:cstheme="minorHAnsi"/>
        </w:rPr>
      </w:pPr>
      <w:r w:rsidRPr="00EB07CD">
        <w:rPr>
          <w:rStyle w:val="Wyrnienieintensywne"/>
          <w:rFonts w:cstheme="minorHAnsi"/>
        </w:rPr>
        <w:lastRenderedPageBreak/>
        <w:t>Respondenci GRPS oceniają „niepowodzenie działań na rzecz klimatu” jako największe długoterminowe zagrożenie dla świata i ryzyko o potencjalnie najpoważniejszych skutkach w ciągu następnej dekady. Zmiany klimatyczne już teraz szybko przejawiają się między innymi w postaci susz, pożarów, powodzi, niedoboru zasobów i utraty gatunków. W 2020 roku wiele miast na całym świecie doświadczyło ekstremalnych temperatur niewidzianych od lat – takich jak rekordowo wysoka temperatura w Madrycie (42,7°C) i najniższa od 72 lat temperatura w Dallas (–19°C), a regiony takie jak koło podbiegunowe mają średnie temperatury latem wyższe o 10°C”</w:t>
      </w:r>
      <w:r w:rsidRPr="00EB07CD">
        <w:rPr>
          <w:rStyle w:val="Wyrnienieintensywne"/>
          <w:rFonts w:cstheme="minorHAnsi"/>
        </w:rPr>
        <w:footnoteReference w:id="2"/>
      </w:r>
      <w:r w:rsidRPr="00EB07CD">
        <w:rPr>
          <w:rStyle w:val="Wyrnienieintensywne"/>
          <w:rFonts w:cstheme="minorHAnsi"/>
        </w:rPr>
        <w:t>.</w:t>
      </w:r>
    </w:p>
    <w:p w14:paraId="04FA6145" w14:textId="77777777" w:rsidR="00F533EE" w:rsidRPr="00EB07CD" w:rsidRDefault="00F533EE">
      <w:pPr>
        <w:pStyle w:val="Nagwek3"/>
        <w:rPr>
          <w:rFonts w:asciiTheme="minorHAnsi" w:hAnsiTheme="minorHAnsi"/>
        </w:rPr>
      </w:pPr>
      <w:bookmarkStart w:id="5" w:name="_Toc120513034"/>
      <w:r w:rsidRPr="00EB07CD">
        <w:rPr>
          <w:rFonts w:asciiTheme="minorHAnsi" w:hAnsiTheme="minorHAnsi"/>
        </w:rPr>
        <w:t>Kantar i European Climate Foundation</w:t>
      </w:r>
      <w:bookmarkEnd w:id="5"/>
    </w:p>
    <w:p w14:paraId="1472527C" w14:textId="77777777" w:rsidR="00F533EE" w:rsidRPr="00EB07CD" w:rsidRDefault="00F533EE" w:rsidP="00F533EE">
      <w:pPr>
        <w:rPr>
          <w:rFonts w:cstheme="minorHAnsi"/>
        </w:rPr>
      </w:pPr>
      <w:r w:rsidRPr="00EB07CD">
        <w:rPr>
          <w:rFonts w:cstheme="minorHAnsi"/>
        </w:rPr>
        <w:t>Z kolei tegoroczny raport badawczy Kantar i European Climate Foundation zrecenzowany przez Radę Klimatyczną Przy UN Global Compact Network Poland</w:t>
      </w:r>
      <w:r w:rsidRPr="00EB07CD">
        <w:rPr>
          <w:rStyle w:val="Odwoanieprzypisudolnego"/>
          <w:rFonts w:cstheme="minorHAnsi"/>
        </w:rPr>
        <w:footnoteReference w:id="3"/>
      </w:r>
      <w:r w:rsidRPr="00EB07CD">
        <w:rPr>
          <w:rFonts w:cstheme="minorHAnsi"/>
        </w:rPr>
        <w:t xml:space="preserve"> ujawnia, że ze stwierdzeniem „Stan, w jakim znalazła się Ziemia, jest poważny i wymaga natychmiastowych działań” zgadza się 69% respondentów, w tym 36% zdecydowanie. Raport stwierdza:</w:t>
      </w:r>
    </w:p>
    <w:p w14:paraId="00D31E4A" w14:textId="77777777" w:rsidR="00F533EE" w:rsidRPr="00EB07CD" w:rsidRDefault="00F533EE" w:rsidP="00F533EE">
      <w:pPr>
        <w:ind w:left="426"/>
        <w:rPr>
          <w:rStyle w:val="Wyrnienieintensywne"/>
          <w:rFonts w:cstheme="minorHAnsi"/>
        </w:rPr>
      </w:pPr>
      <w:r w:rsidRPr="00EB07CD">
        <w:rPr>
          <w:rStyle w:val="Wyrnienieintensywne"/>
          <w:rFonts w:cstheme="minorHAnsi"/>
        </w:rPr>
        <w:t>„Pomiar postaw wobec katastrofy środowiskowej pozwala zaobserwować cztery główne zjawiska:</w:t>
      </w:r>
    </w:p>
    <w:p w14:paraId="3E3DBC0C" w14:textId="77777777" w:rsidR="00F533EE" w:rsidRPr="00EB07CD" w:rsidRDefault="00F533EE">
      <w:pPr>
        <w:pStyle w:val="Akapitzlist"/>
        <w:numPr>
          <w:ilvl w:val="0"/>
          <w:numId w:val="23"/>
        </w:numPr>
        <w:rPr>
          <w:rStyle w:val="Wyrnienieintensywne"/>
          <w:rFonts w:asciiTheme="minorHAnsi" w:hAnsiTheme="minorHAnsi" w:cstheme="minorHAnsi"/>
        </w:rPr>
      </w:pPr>
      <w:r w:rsidRPr="00EB07CD">
        <w:rPr>
          <w:rStyle w:val="Wyrnienieintensywne"/>
          <w:rFonts w:asciiTheme="minorHAnsi" w:hAnsiTheme="minorHAnsi" w:cstheme="minorHAnsi"/>
          <w:b/>
          <w:bCs/>
        </w:rPr>
        <w:t>Katastrofa środowiskowa to fakt.</w:t>
      </w:r>
      <w:r w:rsidRPr="00EB07CD">
        <w:rPr>
          <w:rStyle w:val="Wyrnienieintensywne"/>
          <w:rFonts w:asciiTheme="minorHAnsi" w:hAnsiTheme="minorHAnsi" w:cstheme="minorHAnsi"/>
        </w:rPr>
        <w:t xml:space="preserve"> Niemal trzy czwarte badanych zgadza się, że katastrofa to prawda i że czas już na działanie, a nie „gadanie”. Wyniki badania wskazują, że na przestrzeni ostatnich lat problem zmiany klimatu oraz katastrofy środowiskowej przebiły się do powszechnej świadomości, natomiast jako państwo i społeczeństwo nie przeszliśmy do przeciwdziałania czy adaptacji do tych zjawisk.</w:t>
      </w:r>
    </w:p>
    <w:p w14:paraId="6163F6EB" w14:textId="77777777" w:rsidR="00F533EE" w:rsidRPr="00EB07CD" w:rsidRDefault="00F533EE">
      <w:pPr>
        <w:pStyle w:val="Akapitzlist"/>
        <w:numPr>
          <w:ilvl w:val="0"/>
          <w:numId w:val="23"/>
        </w:numPr>
        <w:rPr>
          <w:rStyle w:val="Wyrnienieintensywne"/>
          <w:rFonts w:asciiTheme="minorHAnsi" w:hAnsiTheme="minorHAnsi" w:cstheme="minorHAnsi"/>
        </w:rPr>
      </w:pPr>
      <w:r w:rsidRPr="00EB07CD">
        <w:rPr>
          <w:rStyle w:val="Wyrnienieintensywne"/>
          <w:rFonts w:asciiTheme="minorHAnsi" w:hAnsiTheme="minorHAnsi" w:cstheme="minorHAnsi"/>
          <w:b/>
          <w:bCs/>
        </w:rPr>
        <w:t>Brak sprawczości na poziomie jednostki</w:t>
      </w:r>
      <w:r w:rsidRPr="00EB07CD">
        <w:rPr>
          <w:rStyle w:val="Wyrnienieintensywne"/>
          <w:rFonts w:asciiTheme="minorHAnsi" w:hAnsiTheme="minorHAnsi" w:cstheme="minorHAnsi"/>
        </w:rPr>
        <w:t>. Jako jednostki czujemy się bezbronni i pozbawieni narzędzi przeciwdziałania oraz adaptacji do efektów zmiany klimatu. 1 na 8 osób twierdzi twardo, że to inni są odpowiedzialni za obecny stan rzeczy, w związku z tym nie zamierza podejmować żadnych działań. 3 na 10 osób czuje, że za mało znaczą, by mieć jakikolwiek wpływ na przeciwdziałanie katastrofie środowiskowej. Nadzieją nie napawa fakt, że brak chęci działania znacznie częściej deklarują osoby młode (18-25 lat). Czy to właśnie młodzi nie są najbardziej przytłoczeni ostatnimi wydarzeniami, z którymi nie dają sobie rady? Może o tym świadczyć rosnąca liczba osób w tym wieku, która potrzebuje wsparcia psychicznego i u których zdiagnozowano depresję</w:t>
      </w:r>
    </w:p>
    <w:p w14:paraId="53048384" w14:textId="77777777" w:rsidR="00F533EE" w:rsidRPr="00EB07CD" w:rsidRDefault="00F533EE">
      <w:pPr>
        <w:pStyle w:val="Akapitzlist"/>
        <w:numPr>
          <w:ilvl w:val="0"/>
          <w:numId w:val="23"/>
        </w:numPr>
        <w:rPr>
          <w:rStyle w:val="Wyrnienieintensywne"/>
          <w:rFonts w:asciiTheme="minorHAnsi" w:hAnsiTheme="minorHAnsi" w:cstheme="minorHAnsi"/>
        </w:rPr>
      </w:pPr>
      <w:r w:rsidRPr="00EB07CD">
        <w:rPr>
          <w:rStyle w:val="Wyrnienieintensywne"/>
          <w:rFonts w:asciiTheme="minorHAnsi" w:hAnsiTheme="minorHAnsi" w:cstheme="minorHAnsi"/>
          <w:b/>
          <w:bCs/>
        </w:rPr>
        <w:t>Spadek optymizmu</w:t>
      </w:r>
      <w:r w:rsidRPr="00EB07CD">
        <w:rPr>
          <w:rStyle w:val="Wyrnienieintensywne"/>
          <w:rFonts w:asciiTheme="minorHAnsi" w:hAnsiTheme="minorHAnsi" w:cstheme="minorHAnsi"/>
        </w:rPr>
        <w:t>. Na przestrzeni trzech lat zauważalny jest wyraźny spadek optymizmu, w kontekście tego, czy jesteśmy w stanie uniknąć katastrofy środowiskowej. Zdecydowanie spadł odsetek osób twierdzących, że „wszystko da się naprawić”. Rośnie zaś udział odpowiedzi „jest już za późno, aby zapobiec katastrofie klimatycznej”.</w:t>
      </w:r>
    </w:p>
    <w:p w14:paraId="6F36393D" w14:textId="77777777" w:rsidR="00F533EE" w:rsidRPr="00EB07CD" w:rsidRDefault="00F533EE">
      <w:pPr>
        <w:pStyle w:val="Akapitzlist"/>
        <w:numPr>
          <w:ilvl w:val="0"/>
          <w:numId w:val="23"/>
        </w:numPr>
        <w:rPr>
          <w:rStyle w:val="Wyrnienieintensywne"/>
          <w:rFonts w:asciiTheme="minorHAnsi" w:hAnsiTheme="minorHAnsi" w:cstheme="minorHAnsi"/>
        </w:rPr>
      </w:pPr>
      <w:r w:rsidRPr="00EB07CD">
        <w:rPr>
          <w:rStyle w:val="Wyrnienieintensywne"/>
          <w:rFonts w:asciiTheme="minorHAnsi" w:hAnsiTheme="minorHAnsi" w:cstheme="minorHAnsi"/>
        </w:rPr>
        <w:lastRenderedPageBreak/>
        <w:t>Młodzi nie przyjdą na ratunek. Analiza odpowiedzi osób młodszych przeczy częstej narracji medialnej, która zdaje się twierdzić, że te osoby są bardziej świadome, skore do zmian i reform. Zwłaszcza, że przecież walka z katastrofą klimatyczną to walka o ich przyszłość. Przy całym szacunku do działań młodych aktywistów klimatycznych (takich jak Greta Thunberg) czy medialnej obecności organizacji (takich jak Młodzieżowy Strajk Klimatyczny), wyniki badania wyraźnie wskazują, że tylko niewielki odsetek młodych osób ma ochotę przyłączyć się do walki o lepsze jutro. Osoby w wieku 18-24 lat aż dwukrotnie częściej niż Polacy ogółem twierdzą, że „jest już za późno, aby zapobiec katastrofie klimatycznej”. Wyniki zdają się mówić: „To Wy (starsze pokolenia) zepsuliście ten świat, więc wy zajmijcie się jego naprawianiem!”.</w:t>
      </w:r>
    </w:p>
    <w:p w14:paraId="0E3ED4A5" w14:textId="77777777" w:rsidR="00F533EE" w:rsidRPr="00EB07CD" w:rsidRDefault="00F533EE" w:rsidP="00F533EE">
      <w:pPr>
        <w:rPr>
          <w:rStyle w:val="Pogrubienie"/>
          <w:rFonts w:cstheme="minorHAnsi"/>
          <w:b w:val="0"/>
          <w:bCs w:val="0"/>
        </w:rPr>
      </w:pPr>
      <w:r w:rsidRPr="00EB07CD">
        <w:rPr>
          <w:rStyle w:val="Pogrubienie"/>
          <w:rFonts w:cstheme="minorHAnsi"/>
        </w:rPr>
        <w:t xml:space="preserve">Stan wiedzy o środowisku i jego problemach obrazuje poniższy wykres. Respondenci oceniają własną wiedzę najczęściej jako przeciętną lub dość dużą, ale faktycznie ich wiedza sprawdzona testem okazuje się najczęściej raczej mała lub bardzo mała. </w:t>
      </w:r>
    </w:p>
    <w:p w14:paraId="1B707E9B" w14:textId="77777777" w:rsidR="00F533EE" w:rsidRPr="00EB07CD" w:rsidRDefault="00F533EE">
      <w:pPr>
        <w:pStyle w:val="Legenda"/>
        <w:rPr>
          <w:rFonts w:asciiTheme="minorHAnsi" w:hAnsiTheme="minorHAnsi" w:cstheme="minorHAnsi"/>
        </w:rPr>
      </w:pPr>
      <w:bookmarkStart w:id="6" w:name="_Toc119889909"/>
      <w:bookmarkStart w:id="7" w:name="_Toc120513178"/>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1</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Stan wiedzy polskiego społeczeństwa o środowisku</w:t>
      </w:r>
      <w:bookmarkEnd w:id="6"/>
      <w:bookmarkEnd w:id="7"/>
    </w:p>
    <w:p w14:paraId="45B5D0C8" w14:textId="77777777" w:rsidR="00F533EE" w:rsidRPr="00EB07CD" w:rsidRDefault="00F533EE" w:rsidP="00F533EE">
      <w:pPr>
        <w:pStyle w:val="Obraz"/>
        <w:rPr>
          <w:rFonts w:asciiTheme="minorHAnsi" w:hAnsiTheme="minorHAnsi" w:cstheme="minorHAnsi"/>
        </w:rPr>
      </w:pPr>
      <w:r w:rsidRPr="00EB07CD">
        <w:rPr>
          <w:rFonts w:asciiTheme="minorHAnsi" w:hAnsiTheme="minorHAnsi" w:cstheme="minorHAnsi"/>
          <w:lang w:eastAsia="pl-PL"/>
        </w:rPr>
        <w:drawing>
          <wp:inline distT="0" distB="0" distL="0" distR="0" wp14:anchorId="0F4885F5" wp14:editId="6C47B482">
            <wp:extent cx="5830570" cy="3883511"/>
            <wp:effectExtent l="0" t="0" r="17780" b="3175"/>
            <wp:docPr id="1" name="Wykres 1">
              <a:extLst xmlns:a="http://schemas.openxmlformats.org/drawingml/2006/main">
                <a:ext uri="{FF2B5EF4-FFF2-40B4-BE49-F238E27FC236}">
                  <a16:creationId xmlns:a16="http://schemas.microsoft.com/office/drawing/2014/main" id="{12D5FF4A-2995-E6F9-EA78-6663D525F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1765A4" w14:textId="77777777" w:rsidR="00F533EE" w:rsidRPr="00EB07CD" w:rsidRDefault="00F533EE" w:rsidP="00F533EE">
      <w:pPr>
        <w:pStyle w:val="podpiselementu"/>
        <w:rPr>
          <w:rFonts w:asciiTheme="minorHAnsi" w:hAnsiTheme="minorHAnsi" w:cstheme="minorHAnsi"/>
          <w:lang w:eastAsia="ja-JP"/>
        </w:rPr>
      </w:pPr>
      <w:r w:rsidRPr="00EB07CD">
        <w:rPr>
          <w:rFonts w:asciiTheme="minorHAnsi" w:hAnsiTheme="minorHAnsi" w:cstheme="minorHAnsi"/>
          <w:lang w:eastAsia="ja-JP"/>
        </w:rPr>
        <w:t xml:space="preserve">Opracowanie własne na podstawie danych raportu KANTAR,  s. 35 (https://ziemianieatakuja.pl/raport-2022/) </w:t>
      </w:r>
    </w:p>
    <w:p w14:paraId="7BA32E60" w14:textId="77777777" w:rsidR="00F533EE" w:rsidRPr="00EB07CD" w:rsidRDefault="00F533EE">
      <w:pPr>
        <w:pStyle w:val="KONKLUZJA"/>
        <w:rPr>
          <w:rFonts w:asciiTheme="minorHAnsi" w:hAnsiTheme="minorHAnsi" w:cstheme="minorHAnsi"/>
        </w:rPr>
      </w:pPr>
      <w:r w:rsidRPr="00EB07CD">
        <w:rPr>
          <w:rStyle w:val="Pogrubienie"/>
          <w:rFonts w:asciiTheme="minorHAnsi" w:hAnsiTheme="minorHAnsi" w:cstheme="minorHAnsi"/>
        </w:rPr>
        <w:lastRenderedPageBreak/>
        <w:t xml:space="preserve">Realistycznie ocenia swoją wiedzę tylko pięcioprocentowa grupa najlepiej zorientowanych. Spośród osób uważających, że mają dość dużą wiedzę o środowisku tylko połowa ma taką wiedzę faktycznie. Spośród osób oceniających swą wiedzę jako przeciętną tylko jedna trzecia ma do tego podstawy. Za to liczba osób o </w:t>
      </w:r>
      <w:r w:rsidRPr="00EB07CD">
        <w:rPr>
          <w:rStyle w:val="Pogrubienie"/>
          <w:rFonts w:asciiTheme="minorHAnsi" w:hAnsiTheme="minorHAnsi" w:cstheme="minorHAnsi"/>
          <w:i/>
          <w:iCs/>
        </w:rPr>
        <w:t>raczej małej</w:t>
      </w:r>
      <w:r w:rsidRPr="00EB07CD">
        <w:rPr>
          <w:rStyle w:val="Pogrubienie"/>
          <w:rFonts w:asciiTheme="minorHAnsi" w:hAnsiTheme="minorHAnsi" w:cstheme="minorHAnsi"/>
        </w:rPr>
        <w:t xml:space="preserve"> wiedzy jest 4,5-krotnie większa, a liczba osób o </w:t>
      </w:r>
      <w:r w:rsidRPr="00EB07CD">
        <w:rPr>
          <w:rStyle w:val="Pogrubienie"/>
          <w:rFonts w:asciiTheme="minorHAnsi" w:hAnsiTheme="minorHAnsi" w:cstheme="minorHAnsi"/>
          <w:i/>
          <w:iCs/>
        </w:rPr>
        <w:t>bardzo małej</w:t>
      </w:r>
      <w:r w:rsidRPr="00EB07CD">
        <w:rPr>
          <w:rStyle w:val="Pogrubienie"/>
          <w:rFonts w:asciiTheme="minorHAnsi" w:hAnsiTheme="minorHAnsi" w:cstheme="minorHAnsi"/>
        </w:rPr>
        <w:t xml:space="preserve"> wiedzy – ponad 12-krotnie większa od liczby osób tak oceniających swoją wiedzę. Jak z tego wynika, o środowisku i klimacie WIEMY ZNACZNIE MNIEJ, NIŻ SĄDZIMY.</w:t>
      </w:r>
    </w:p>
    <w:p w14:paraId="3E3704FF" w14:textId="77777777" w:rsidR="00F533EE" w:rsidRPr="00EB07CD" w:rsidRDefault="00F533EE">
      <w:pPr>
        <w:pStyle w:val="Nagwek3"/>
        <w:rPr>
          <w:rFonts w:asciiTheme="minorHAnsi" w:hAnsiTheme="minorHAnsi"/>
        </w:rPr>
      </w:pPr>
      <w:bookmarkStart w:id="8" w:name="_Toc120513035"/>
      <w:r w:rsidRPr="00EB07CD">
        <w:rPr>
          <w:rFonts w:asciiTheme="minorHAnsi" w:hAnsiTheme="minorHAnsi"/>
        </w:rPr>
        <w:t>Badania świadomości i zachowań ekologicznych mieszkańców Polski</w:t>
      </w:r>
      <w:bookmarkEnd w:id="8"/>
    </w:p>
    <w:p w14:paraId="5FC788AC" w14:textId="77777777" w:rsidR="00F533EE" w:rsidRPr="00EB07CD" w:rsidRDefault="00F533EE" w:rsidP="00F533EE">
      <w:pPr>
        <w:rPr>
          <w:rFonts w:cstheme="minorHAnsi"/>
        </w:rPr>
      </w:pPr>
      <w:r w:rsidRPr="00EB07CD">
        <w:rPr>
          <w:rFonts w:cstheme="minorHAnsi"/>
        </w:rPr>
        <w:t xml:space="preserve">Podobne konkluzje o bardzo poważnym zapotrzebowaniu na edukację ekologiczną można wywieść z wyników </w:t>
      </w:r>
      <w:r w:rsidRPr="00EB07CD">
        <w:rPr>
          <w:rFonts w:cstheme="minorHAnsi"/>
          <w:b/>
          <w:bCs/>
        </w:rPr>
        <w:t>badań świadomości i zachowań ekologicznych mieszkańców Polski</w:t>
      </w:r>
      <w:r w:rsidRPr="00EB07CD">
        <w:rPr>
          <w:rFonts w:cstheme="minorHAnsi"/>
        </w:rPr>
        <w:t xml:space="preserve"> realizowanych corocznie od ponad 10 lat w ramach wieloletniego programu badawczego Ministerstwa Klimatu i Środowiska</w:t>
      </w:r>
      <w:r w:rsidRPr="00EB07CD">
        <w:rPr>
          <w:rStyle w:val="Odwoanieprzypisudolnego"/>
          <w:rFonts w:cstheme="minorHAnsi"/>
        </w:rPr>
        <w:footnoteReference w:id="4"/>
      </w:r>
      <w:r w:rsidRPr="00EB07CD">
        <w:rPr>
          <w:rFonts w:cstheme="minorHAnsi"/>
        </w:rPr>
        <w:t>. Badana jest świadomość ekologiczna i zachowania ekologiczne Polaków m.in. w następujących obszarach:</w:t>
      </w:r>
    </w:p>
    <w:p w14:paraId="04D306C1" w14:textId="77777777" w:rsidR="00F533EE" w:rsidRPr="00EB07CD" w:rsidRDefault="00F533EE">
      <w:pPr>
        <w:pStyle w:val="Akapitzlist"/>
        <w:numPr>
          <w:ilvl w:val="0"/>
          <w:numId w:val="24"/>
        </w:numPr>
        <w:rPr>
          <w:rFonts w:asciiTheme="minorHAnsi" w:hAnsiTheme="minorHAnsi" w:cstheme="minorHAnsi"/>
        </w:rPr>
      </w:pPr>
      <w:r w:rsidRPr="00EB07CD">
        <w:rPr>
          <w:rFonts w:asciiTheme="minorHAnsi" w:hAnsiTheme="minorHAnsi" w:cstheme="minorHAnsi"/>
        </w:rPr>
        <w:t>największe wyzwania dla Polski a problemy środowiska naturalnego,</w:t>
      </w:r>
    </w:p>
    <w:p w14:paraId="2EB6CC8B" w14:textId="77777777" w:rsidR="00F533EE" w:rsidRPr="00EB07CD" w:rsidRDefault="00F533EE">
      <w:pPr>
        <w:pStyle w:val="Akapitzlist"/>
        <w:numPr>
          <w:ilvl w:val="0"/>
          <w:numId w:val="24"/>
        </w:numPr>
        <w:rPr>
          <w:rFonts w:asciiTheme="minorHAnsi" w:hAnsiTheme="minorHAnsi" w:cstheme="minorHAnsi"/>
        </w:rPr>
      </w:pPr>
      <w:r w:rsidRPr="00EB07CD">
        <w:rPr>
          <w:rFonts w:asciiTheme="minorHAnsi" w:hAnsiTheme="minorHAnsi" w:cstheme="minorHAnsi"/>
        </w:rPr>
        <w:t>środowisko naturalne i jego ochrona,</w:t>
      </w:r>
    </w:p>
    <w:p w14:paraId="35D1AD57" w14:textId="77777777" w:rsidR="00F533EE" w:rsidRPr="00EB07CD" w:rsidRDefault="00F533EE">
      <w:pPr>
        <w:pStyle w:val="Akapitzlist"/>
        <w:numPr>
          <w:ilvl w:val="0"/>
          <w:numId w:val="24"/>
        </w:numPr>
        <w:rPr>
          <w:rFonts w:asciiTheme="minorHAnsi" w:hAnsiTheme="minorHAnsi" w:cstheme="minorHAnsi"/>
        </w:rPr>
      </w:pPr>
      <w:r w:rsidRPr="00EB07CD">
        <w:rPr>
          <w:rFonts w:asciiTheme="minorHAnsi" w:hAnsiTheme="minorHAnsi" w:cstheme="minorHAnsi"/>
        </w:rPr>
        <w:t>jakość powietrza,</w:t>
      </w:r>
    </w:p>
    <w:p w14:paraId="47F3A8F7" w14:textId="77777777" w:rsidR="00F533EE" w:rsidRPr="00EB07CD" w:rsidRDefault="00F533EE">
      <w:pPr>
        <w:pStyle w:val="Akapitzlist"/>
        <w:numPr>
          <w:ilvl w:val="0"/>
          <w:numId w:val="24"/>
        </w:numPr>
        <w:rPr>
          <w:rFonts w:asciiTheme="minorHAnsi" w:hAnsiTheme="minorHAnsi" w:cstheme="minorHAnsi"/>
        </w:rPr>
      </w:pPr>
      <w:r w:rsidRPr="00EB07CD">
        <w:rPr>
          <w:rFonts w:asciiTheme="minorHAnsi" w:hAnsiTheme="minorHAnsi" w:cstheme="minorHAnsi"/>
        </w:rPr>
        <w:t>gospodarowanie odpadami,</w:t>
      </w:r>
    </w:p>
    <w:p w14:paraId="69A5D4B5" w14:textId="77777777" w:rsidR="00F533EE" w:rsidRPr="00EB07CD" w:rsidRDefault="00F533EE">
      <w:pPr>
        <w:pStyle w:val="Akapitzlist"/>
        <w:numPr>
          <w:ilvl w:val="0"/>
          <w:numId w:val="24"/>
        </w:numPr>
        <w:rPr>
          <w:rFonts w:asciiTheme="minorHAnsi" w:hAnsiTheme="minorHAnsi" w:cstheme="minorHAnsi"/>
        </w:rPr>
      </w:pPr>
      <w:r w:rsidRPr="00EB07CD">
        <w:rPr>
          <w:rFonts w:asciiTheme="minorHAnsi" w:hAnsiTheme="minorHAnsi" w:cstheme="minorHAnsi"/>
        </w:rPr>
        <w:t>zmiany klimatu,</w:t>
      </w:r>
    </w:p>
    <w:p w14:paraId="19DE20D0" w14:textId="77777777" w:rsidR="00F533EE" w:rsidRPr="00EB07CD" w:rsidRDefault="00F533EE">
      <w:pPr>
        <w:pStyle w:val="Akapitzlist"/>
        <w:numPr>
          <w:ilvl w:val="0"/>
          <w:numId w:val="24"/>
        </w:numPr>
        <w:rPr>
          <w:rFonts w:asciiTheme="minorHAnsi" w:hAnsiTheme="minorHAnsi" w:cstheme="minorHAnsi"/>
        </w:rPr>
      </w:pPr>
      <w:r w:rsidRPr="00EB07CD">
        <w:rPr>
          <w:rFonts w:asciiTheme="minorHAnsi" w:hAnsiTheme="minorHAnsi" w:cstheme="minorHAnsi"/>
        </w:rPr>
        <w:t>indywidualne działania i zachowania wspierające ochronę środowiska.</w:t>
      </w:r>
    </w:p>
    <w:p w14:paraId="799D851B" w14:textId="77777777" w:rsidR="00F533EE" w:rsidRPr="00EB07CD" w:rsidRDefault="00F533EE">
      <w:pPr>
        <w:pStyle w:val="KONKLUZJA"/>
        <w:rPr>
          <w:rFonts w:asciiTheme="minorHAnsi" w:hAnsiTheme="minorHAnsi" w:cstheme="minorHAnsi"/>
        </w:rPr>
      </w:pPr>
      <w:r w:rsidRPr="00EB07CD">
        <w:rPr>
          <w:rFonts w:asciiTheme="minorHAnsi" w:hAnsiTheme="minorHAnsi" w:cstheme="minorHAnsi"/>
        </w:rPr>
        <w:t xml:space="preserve">Cytowane badania Ministerstwa Środowiska i Klimatu generalnie potwierdzają, że świadomość ekologiczna Polaków i wynikające z niej zachowania prośrodowiskowe pozostawiają bardzo wiele do życzenia. </w:t>
      </w:r>
      <w:r w:rsidRPr="00EB07CD">
        <w:rPr>
          <w:rFonts w:asciiTheme="minorHAnsi" w:hAnsiTheme="minorHAnsi" w:cstheme="minorHAnsi"/>
          <w:b/>
          <w:bCs/>
        </w:rPr>
        <w:t>Potrzebna jest edukacja ekologiczna poprawiająca stan świadomości ekologicznej i pobudzająca prośrodowiskowe postawy.</w:t>
      </w:r>
    </w:p>
    <w:p w14:paraId="2B0849D5" w14:textId="77777777" w:rsidR="00F533EE" w:rsidRPr="00EB07CD" w:rsidRDefault="00F533EE">
      <w:pPr>
        <w:pStyle w:val="Nagwek3"/>
        <w:rPr>
          <w:rFonts w:asciiTheme="minorHAnsi" w:hAnsiTheme="minorHAnsi"/>
        </w:rPr>
      </w:pPr>
      <w:bookmarkStart w:id="9" w:name="_Toc120513036"/>
      <w:r w:rsidRPr="00EB07CD">
        <w:rPr>
          <w:rFonts w:asciiTheme="minorHAnsi" w:hAnsiTheme="minorHAnsi"/>
        </w:rPr>
        <w:lastRenderedPageBreak/>
        <w:t>Cele zrównoważonego rozwoju: Agenda 2030</w:t>
      </w:r>
      <w:bookmarkEnd w:id="9"/>
      <w:r w:rsidRPr="00EB07CD">
        <w:rPr>
          <w:rFonts w:asciiTheme="minorHAnsi" w:hAnsiTheme="minorHAnsi"/>
        </w:rPr>
        <w:t xml:space="preserve"> </w:t>
      </w:r>
    </w:p>
    <w:p w14:paraId="78052EF1" w14:textId="77777777" w:rsidR="00F533EE" w:rsidRPr="00EB07CD" w:rsidRDefault="00F533EE" w:rsidP="00F533EE">
      <w:pPr>
        <w:rPr>
          <w:rFonts w:cstheme="minorHAnsi"/>
        </w:rPr>
      </w:pPr>
      <w:r w:rsidRPr="00EB07CD">
        <w:rPr>
          <w:rFonts w:cstheme="minorHAnsi"/>
        </w:rPr>
        <w:t xml:space="preserve">Edukacja ekologiczna może dotyczyć nie tylko środowiska i klimatu, ale – szerzej – </w:t>
      </w:r>
      <w:r w:rsidRPr="00EB07CD">
        <w:rPr>
          <w:rFonts w:cstheme="minorHAnsi"/>
          <w:b/>
          <w:bCs/>
        </w:rPr>
        <w:t>zrównoważonego rozwoju</w:t>
      </w:r>
      <w:r w:rsidRPr="00EB07CD">
        <w:rPr>
          <w:rFonts w:cstheme="minorHAnsi"/>
        </w:rPr>
        <w:t xml:space="preserve">. Wskazaniem pożądanego zakresu treści edukacyjnych w zakresie zrównoważonego rozwoju mogą być cele programu przyjętego w drodze rezolucji Organizacji Narodów Zjednoczonych – </w:t>
      </w:r>
      <w:r w:rsidRPr="00EB07CD">
        <w:rPr>
          <w:rFonts w:cstheme="minorHAnsi"/>
          <w:b/>
          <w:bCs/>
        </w:rPr>
        <w:t>Agendy 2030</w:t>
      </w:r>
      <w:r w:rsidRPr="00EB07CD">
        <w:rPr>
          <w:rFonts w:cstheme="minorHAnsi"/>
        </w:rPr>
        <w:t xml:space="preserve"> </w:t>
      </w:r>
      <w:r w:rsidRPr="00EB07CD">
        <w:rPr>
          <w:rFonts w:cstheme="minorHAnsi"/>
          <w:b/>
          <w:bCs/>
        </w:rPr>
        <w:t>„Przekształcamy nasz świat: Agenda na Rzecz Zrównoważonego Rozwoju 2030”</w:t>
      </w:r>
      <w:r w:rsidRPr="00EB07CD">
        <w:rPr>
          <w:rFonts w:cstheme="minorHAnsi"/>
        </w:rPr>
        <w:t xml:space="preserve">. Zdefiniowano w niej nowy model rozwojowy do 2030 r., w tym </w:t>
      </w:r>
      <w:r w:rsidRPr="00EB07CD">
        <w:rPr>
          <w:rFonts w:cstheme="minorHAnsi"/>
          <w:b/>
          <w:bCs/>
        </w:rPr>
        <w:t>17 Celów Zrównoważonego Rozwoju</w:t>
      </w:r>
      <w:r w:rsidRPr="00EB07CD">
        <w:rPr>
          <w:rFonts w:cstheme="minorHAnsi"/>
        </w:rPr>
        <w:t xml:space="preserve"> (ang. Sustainable Development Goals, SDGs) oraz konkretnych 169 zadań z nimi związanych, które oddają trzy wymiary zrównoważonego rozwoju – gospodarczy, społeczny i środowiskowy. Agenda 2030 jest wdrażana i monitorowana również w Polsce, także na poziomie społeczności lokalnych</w:t>
      </w:r>
      <w:r w:rsidRPr="00EB07CD">
        <w:rPr>
          <w:rStyle w:val="Odwoanieprzypisudolnego"/>
          <w:rFonts w:cstheme="minorHAnsi"/>
        </w:rPr>
        <w:footnoteReference w:id="5"/>
      </w:r>
      <w:r w:rsidRPr="00EB07CD">
        <w:rPr>
          <w:rFonts w:cstheme="minorHAnsi"/>
        </w:rPr>
        <w:t xml:space="preserve">. </w:t>
      </w:r>
      <w:r w:rsidRPr="00EB07CD">
        <w:rPr>
          <w:rFonts w:cstheme="minorHAnsi"/>
        </w:rPr>
        <w:cr/>
      </w:r>
    </w:p>
    <w:p w14:paraId="79E6C716" w14:textId="77777777" w:rsidR="00F533EE" w:rsidRPr="00EB07CD" w:rsidRDefault="00B11D20">
      <w:pPr>
        <w:pStyle w:val="Nagwek1"/>
        <w:rPr>
          <w:rFonts w:asciiTheme="minorHAnsi" w:hAnsiTheme="minorHAnsi"/>
        </w:rPr>
      </w:pPr>
      <w:sdt>
        <w:sdtPr>
          <w:rPr>
            <w:rFonts w:asciiTheme="minorHAnsi" w:hAnsiTheme="minorHAnsi"/>
          </w:rPr>
          <w:tag w:val="goog_rdk_0"/>
          <w:id w:val="-2080202496"/>
          <w:showingPlcHdr/>
        </w:sdtPr>
        <w:sdtEndPr/>
        <w:sdtContent>
          <w:r w:rsidR="00F533EE" w:rsidRPr="00EB07CD">
            <w:rPr>
              <w:rFonts w:asciiTheme="minorHAnsi" w:hAnsiTheme="minorHAnsi"/>
            </w:rPr>
            <w:t xml:space="preserve">    </w:t>
          </w:r>
          <w:bookmarkStart w:id="10" w:name="_Toc120513037"/>
          <w:r w:rsidR="00F533EE" w:rsidRPr="00EB07CD">
            <w:rPr>
              <w:rFonts w:asciiTheme="minorHAnsi" w:hAnsiTheme="minorHAnsi"/>
            </w:rPr>
            <w:t xml:space="preserve"> </w:t>
          </w:r>
        </w:sdtContent>
      </w:sdt>
      <w:r w:rsidR="00F533EE" w:rsidRPr="00EB07CD">
        <w:rPr>
          <w:rFonts w:asciiTheme="minorHAnsi" w:hAnsiTheme="minorHAnsi"/>
        </w:rPr>
        <w:t>Diagnoza: podsumowanie i wnioski</w:t>
      </w:r>
      <w:bookmarkEnd w:id="10"/>
    </w:p>
    <w:p w14:paraId="25709ACB" w14:textId="77777777" w:rsidR="00F533EE" w:rsidRPr="00EB07CD" w:rsidRDefault="00F533EE">
      <w:pPr>
        <w:pStyle w:val="Nagwek2"/>
        <w:rPr>
          <w:rFonts w:asciiTheme="minorHAnsi" w:hAnsiTheme="minorHAnsi"/>
        </w:rPr>
      </w:pPr>
      <w:bookmarkStart w:id="11" w:name="_Toc120513038"/>
      <w:r w:rsidRPr="00EB07CD">
        <w:rPr>
          <w:rFonts w:asciiTheme="minorHAnsi" w:hAnsiTheme="minorHAnsi"/>
        </w:rPr>
        <w:t>Metodyka diagnozy</w:t>
      </w:r>
      <w:bookmarkEnd w:id="11"/>
    </w:p>
    <w:p w14:paraId="6BEF24B3" w14:textId="77777777" w:rsidR="00F533EE" w:rsidRPr="00EB07CD" w:rsidRDefault="00F533EE">
      <w:pPr>
        <w:pStyle w:val="Nagwek3"/>
        <w:rPr>
          <w:rFonts w:asciiTheme="minorHAnsi" w:hAnsiTheme="minorHAnsi"/>
        </w:rPr>
      </w:pPr>
      <w:bookmarkStart w:id="12" w:name="_Toc120513039"/>
      <w:r w:rsidRPr="00EB07CD">
        <w:rPr>
          <w:rFonts w:asciiTheme="minorHAnsi" w:hAnsiTheme="minorHAnsi"/>
        </w:rPr>
        <w:t>Źródła wiedzy diagnostycznej</w:t>
      </w:r>
      <w:bookmarkEnd w:id="12"/>
    </w:p>
    <w:p w14:paraId="505FE7C1" w14:textId="77777777" w:rsidR="00F533EE" w:rsidRPr="00EB07CD" w:rsidRDefault="00F533EE" w:rsidP="00F533EE">
      <w:pPr>
        <w:rPr>
          <w:rFonts w:cstheme="minorHAnsi"/>
        </w:rPr>
      </w:pPr>
      <w:r w:rsidRPr="00EB07CD">
        <w:rPr>
          <w:rFonts w:cstheme="minorHAnsi"/>
        </w:rPr>
        <w:t>Diagnozy dokonano w szczególności na podstawie następujących źródeł i typów danych:</w:t>
      </w:r>
    </w:p>
    <w:p w14:paraId="0A4AB35B" w14:textId="77777777" w:rsidR="00F533EE" w:rsidRPr="00EB07CD" w:rsidRDefault="00F533EE">
      <w:pPr>
        <w:numPr>
          <w:ilvl w:val="0"/>
          <w:numId w:val="7"/>
        </w:numPr>
        <w:pBdr>
          <w:top w:val="nil"/>
          <w:left w:val="nil"/>
          <w:bottom w:val="nil"/>
          <w:right w:val="nil"/>
          <w:between w:val="nil"/>
        </w:pBdr>
        <w:spacing w:after="80"/>
        <w:rPr>
          <w:rFonts w:cstheme="minorHAnsi"/>
        </w:rPr>
      </w:pPr>
      <w:r w:rsidRPr="00EB07CD">
        <w:rPr>
          <w:rFonts w:cstheme="minorHAnsi"/>
          <w:color w:val="000000"/>
        </w:rPr>
        <w:t>Danych ilościowych ze statystyki publicznej, w tym przede wszystkim:</w:t>
      </w:r>
    </w:p>
    <w:p w14:paraId="6ECF4E2C" w14:textId="77777777" w:rsidR="00F533EE" w:rsidRPr="00EB07CD" w:rsidRDefault="00F533EE">
      <w:pPr>
        <w:numPr>
          <w:ilvl w:val="1"/>
          <w:numId w:val="7"/>
        </w:numPr>
        <w:pBdr>
          <w:top w:val="nil"/>
          <w:left w:val="nil"/>
          <w:bottom w:val="nil"/>
          <w:right w:val="nil"/>
          <w:between w:val="nil"/>
        </w:pBdr>
        <w:spacing w:after="80"/>
        <w:ind w:left="1434" w:hanging="357"/>
        <w:contextualSpacing/>
        <w:rPr>
          <w:rFonts w:cstheme="minorHAnsi"/>
        </w:rPr>
      </w:pPr>
      <w:r w:rsidRPr="00EB07CD">
        <w:rPr>
          <w:rFonts w:cstheme="minorHAnsi"/>
          <w:color w:val="000000"/>
        </w:rPr>
        <w:t>Banku Danych Lokalnych Głównego Urzędu Statystycznego,</w:t>
      </w:r>
    </w:p>
    <w:p w14:paraId="21F6DCF5" w14:textId="77777777" w:rsidR="00F533EE" w:rsidRPr="00EB07CD" w:rsidRDefault="00F533EE">
      <w:pPr>
        <w:numPr>
          <w:ilvl w:val="1"/>
          <w:numId w:val="7"/>
        </w:numPr>
        <w:pBdr>
          <w:top w:val="nil"/>
          <w:left w:val="nil"/>
          <w:bottom w:val="nil"/>
          <w:right w:val="nil"/>
          <w:between w:val="nil"/>
        </w:pBdr>
        <w:spacing w:after="80"/>
        <w:ind w:left="1434" w:hanging="357"/>
        <w:contextualSpacing/>
        <w:rPr>
          <w:rFonts w:cstheme="minorHAnsi"/>
        </w:rPr>
      </w:pPr>
      <w:r w:rsidRPr="00EB07CD">
        <w:rPr>
          <w:rFonts w:cstheme="minorHAnsi"/>
          <w:color w:val="000000"/>
        </w:rPr>
        <w:t>Monitora Rozwoju Lokalnego Związku Miast Polskich,</w:t>
      </w:r>
    </w:p>
    <w:p w14:paraId="168756EF" w14:textId="77777777" w:rsidR="00F533EE" w:rsidRPr="00EB07CD" w:rsidRDefault="00F533EE">
      <w:pPr>
        <w:numPr>
          <w:ilvl w:val="1"/>
          <w:numId w:val="7"/>
        </w:numPr>
        <w:pBdr>
          <w:top w:val="nil"/>
          <w:left w:val="nil"/>
          <w:bottom w:val="nil"/>
          <w:right w:val="nil"/>
          <w:between w:val="nil"/>
        </w:pBdr>
        <w:spacing w:after="80"/>
        <w:ind w:left="1434" w:hanging="357"/>
        <w:contextualSpacing/>
        <w:rPr>
          <w:rFonts w:cstheme="minorHAnsi"/>
        </w:rPr>
      </w:pPr>
      <w:r w:rsidRPr="00EB07CD">
        <w:rPr>
          <w:rFonts w:cstheme="minorHAnsi"/>
          <w:color w:val="000000"/>
        </w:rPr>
        <w:t>danych Centralnej Komisji Egzaminacyjnej o wynikach egzaminów,</w:t>
      </w:r>
    </w:p>
    <w:p w14:paraId="611EBD94" w14:textId="77777777" w:rsidR="00F533EE" w:rsidRPr="00EB07CD" w:rsidRDefault="00F533EE">
      <w:pPr>
        <w:numPr>
          <w:ilvl w:val="1"/>
          <w:numId w:val="7"/>
        </w:numPr>
        <w:pBdr>
          <w:top w:val="nil"/>
          <w:left w:val="nil"/>
          <w:bottom w:val="nil"/>
          <w:right w:val="nil"/>
          <w:between w:val="nil"/>
        </w:pBdr>
        <w:spacing w:after="80"/>
        <w:ind w:left="1434" w:hanging="357"/>
        <w:contextualSpacing/>
        <w:rPr>
          <w:rFonts w:cstheme="minorHAnsi"/>
        </w:rPr>
      </w:pPr>
      <w:r w:rsidRPr="00EB07CD">
        <w:rPr>
          <w:rFonts w:cstheme="minorHAnsi"/>
          <w:color w:val="000000"/>
        </w:rPr>
        <w:t xml:space="preserve">danych Centralnego Rejestru Form Ochrony Przyrody. </w:t>
      </w:r>
    </w:p>
    <w:p w14:paraId="735BBDCA" w14:textId="77777777" w:rsidR="00F533EE" w:rsidRPr="00EB07CD" w:rsidRDefault="00F533EE">
      <w:pPr>
        <w:numPr>
          <w:ilvl w:val="0"/>
          <w:numId w:val="7"/>
        </w:numPr>
        <w:pBdr>
          <w:top w:val="nil"/>
          <w:left w:val="nil"/>
          <w:bottom w:val="nil"/>
          <w:right w:val="nil"/>
          <w:between w:val="nil"/>
        </w:pBdr>
        <w:spacing w:after="80"/>
        <w:rPr>
          <w:rFonts w:cstheme="minorHAnsi"/>
        </w:rPr>
      </w:pPr>
      <w:r w:rsidRPr="00EB07CD">
        <w:rPr>
          <w:rFonts w:cstheme="minorHAnsi"/>
          <w:color w:val="000000"/>
        </w:rPr>
        <w:t xml:space="preserve">Danych jakościowych z indywidualnych wywiadów pogłębionych z interesariuszami lokalnymi (12 wywiadów we wrześniu 2022 roku) </w:t>
      </w:r>
      <w:r w:rsidRPr="00EB07CD">
        <w:rPr>
          <w:rFonts w:cstheme="minorHAnsi"/>
        </w:rPr>
        <w:t>oraz warszta</w:t>
      </w:r>
      <w:r w:rsidRPr="00EB07CD">
        <w:rPr>
          <w:rFonts w:cstheme="minorHAnsi"/>
        </w:rPr>
        <w:softHyphen/>
        <w:t>tów diagnostycznych z nauczycielami szkół podstawowych oraz przedszkoli (wrzesień 2022 roku)</w:t>
      </w:r>
      <w:r w:rsidRPr="00EB07CD">
        <w:rPr>
          <w:rFonts w:cstheme="minorHAnsi"/>
          <w:color w:val="000000"/>
        </w:rPr>
        <w:t>.</w:t>
      </w:r>
    </w:p>
    <w:p w14:paraId="218CE539" w14:textId="77777777" w:rsidR="00F533EE" w:rsidRPr="00EB07CD" w:rsidRDefault="00F533EE">
      <w:pPr>
        <w:numPr>
          <w:ilvl w:val="0"/>
          <w:numId w:val="7"/>
        </w:numPr>
        <w:pBdr>
          <w:top w:val="nil"/>
          <w:left w:val="nil"/>
          <w:bottom w:val="nil"/>
          <w:right w:val="nil"/>
          <w:between w:val="nil"/>
        </w:pBdr>
        <w:spacing w:after="80"/>
        <w:rPr>
          <w:rFonts w:cstheme="minorHAnsi"/>
        </w:rPr>
      </w:pPr>
      <w:r w:rsidRPr="00EB07CD">
        <w:rPr>
          <w:rFonts w:cstheme="minorHAnsi"/>
          <w:color w:val="000000"/>
        </w:rPr>
        <w:t>Danych zastanych (</w:t>
      </w:r>
      <w:r w:rsidRPr="00EB07CD">
        <w:rPr>
          <w:rFonts w:cstheme="minorHAnsi"/>
          <w:i/>
          <w:iCs/>
          <w:color w:val="000000"/>
        </w:rPr>
        <w:t xml:space="preserve">desk </w:t>
      </w:r>
      <w:r w:rsidRPr="00EB07CD">
        <w:rPr>
          <w:rFonts w:cstheme="minorHAnsi"/>
          <w:color w:val="000000"/>
        </w:rPr>
        <w:t>research) z istniejących raportów, dokumentów publicznych i różnorodnych źródeł rozproszonych.</w:t>
      </w:r>
    </w:p>
    <w:p w14:paraId="3542727B" w14:textId="77777777" w:rsidR="00F533EE" w:rsidRPr="00EB07CD" w:rsidRDefault="00F533EE">
      <w:pPr>
        <w:pStyle w:val="Nagwek3"/>
        <w:rPr>
          <w:rFonts w:asciiTheme="minorHAnsi" w:hAnsiTheme="minorHAnsi"/>
        </w:rPr>
      </w:pPr>
      <w:bookmarkStart w:id="13" w:name="_Toc120513040"/>
      <w:r w:rsidRPr="00EB07CD">
        <w:rPr>
          <w:rFonts w:asciiTheme="minorHAnsi" w:hAnsiTheme="minorHAnsi"/>
        </w:rPr>
        <w:t>Grupa porównawcza miast podobnych (grupa odniesienia)</w:t>
      </w:r>
      <w:bookmarkEnd w:id="13"/>
    </w:p>
    <w:p w14:paraId="512EAA0E" w14:textId="77777777" w:rsidR="00F533EE" w:rsidRPr="00EB07CD" w:rsidRDefault="00F533EE" w:rsidP="00F533EE">
      <w:pPr>
        <w:rPr>
          <w:rFonts w:cstheme="minorHAnsi"/>
        </w:rPr>
      </w:pPr>
      <w:r w:rsidRPr="00EB07CD">
        <w:rPr>
          <w:rFonts w:cstheme="minorHAnsi"/>
        </w:rPr>
        <w:t xml:space="preserve">W ramach niniejszej diagnozy Tomaszów Mazowiecki został porównany ze specjalnie dobraną grupą odniesienia – grupą miast o możliwie podobnych cechach i uwarunkowaniach rozwojowych. W typologii funkcjonalno-rozwojowej gmin wg koncepcji P. Śleszyńskiego Tomaszów Mazowiecki zalicza się do typu funkcjonalnego </w:t>
      </w:r>
      <w:r w:rsidRPr="00EB07CD">
        <w:rPr>
          <w:rFonts w:cstheme="minorHAnsi"/>
          <w:b/>
        </w:rPr>
        <w:t>C2_GM: Miasta stanowiące rdzenie obszarów funkcjonalnych miast subregionalnych</w:t>
      </w:r>
      <w:r w:rsidRPr="00EB07CD">
        <w:rPr>
          <w:rFonts w:cstheme="minorHAnsi"/>
        </w:rPr>
        <w:t xml:space="preserve">. </w:t>
      </w:r>
    </w:p>
    <w:p w14:paraId="063EBEF8" w14:textId="77777777" w:rsidR="00F533EE" w:rsidRPr="00EB07CD" w:rsidRDefault="00F533EE" w:rsidP="00F533EE">
      <w:pPr>
        <w:rPr>
          <w:rFonts w:cstheme="minorHAnsi"/>
        </w:rPr>
      </w:pPr>
      <w:r w:rsidRPr="00EB07CD">
        <w:rPr>
          <w:rFonts w:cstheme="minorHAnsi"/>
        </w:rPr>
        <w:t>Do grupy porównawczej po analizie wyznaczono 10 miast tego samego typu funkcjonalnego (C2_GM: Rdzenie OF miast subregionalnych) najbardziej zbliżonych wielkością do Tomaszowa: pięć miast bezpośrednio większych i pięć miast bezpośrednio mniejszych. Spośród 23 miast typu C2 ogółem.</w:t>
      </w:r>
    </w:p>
    <w:p w14:paraId="3030E871" w14:textId="77777777" w:rsidR="00F533EE" w:rsidRPr="00EB07CD" w:rsidRDefault="00F533EE" w:rsidP="00F533EE">
      <w:pPr>
        <w:rPr>
          <w:rFonts w:cstheme="minorHAnsi"/>
        </w:rPr>
      </w:pPr>
      <w:r w:rsidRPr="00EB07CD">
        <w:rPr>
          <w:rFonts w:cstheme="minorHAnsi"/>
        </w:rPr>
        <w:t xml:space="preserve">Ostatecznie wybrane miasta grupy porównawczej dla Tomaszowa Mazowieckiego, to: </w:t>
      </w:r>
    </w:p>
    <w:p w14:paraId="5F52014E"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 xml:space="preserve">Inowrocław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(68 906 mieszkańców</w:t>
      </w:r>
      <w:r w:rsidRPr="00EB07CD">
        <w:rPr>
          <w:rFonts w:cstheme="minorHAnsi"/>
          <w:color w:val="000000"/>
          <w:vertAlign w:val="superscript"/>
        </w:rPr>
        <w:footnoteReference w:id="6"/>
      </w:r>
      <w:r w:rsidRPr="00EB07CD">
        <w:rPr>
          <w:rFonts w:cstheme="minorHAnsi"/>
          <w:color w:val="000000"/>
        </w:rPr>
        <w:t>)</w:t>
      </w:r>
      <w:r w:rsidRPr="00EB07CD">
        <w:rPr>
          <w:rFonts w:cstheme="minorHAnsi"/>
          <w:b/>
          <w:color w:val="000000"/>
        </w:rPr>
        <w:t xml:space="preserve">,  </w:t>
      </w:r>
    </w:p>
    <w:p w14:paraId="6808E766"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 xml:space="preserve">Stargard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 xml:space="preserve">(67 161), </w:t>
      </w:r>
    </w:p>
    <w:p w14:paraId="38A21AA2"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 xml:space="preserve">Gniezno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(64 916),</w:t>
      </w:r>
      <w:r w:rsidRPr="00EB07CD">
        <w:rPr>
          <w:rFonts w:cstheme="minorHAnsi"/>
          <w:b/>
          <w:color w:val="000000"/>
        </w:rPr>
        <w:t xml:space="preserve"> </w:t>
      </w:r>
    </w:p>
    <w:p w14:paraId="3DE485E1"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Ostrowiec Świętokrzyski</w:t>
      </w:r>
      <w:r w:rsidRPr="00EB07CD">
        <w:rPr>
          <w:rFonts w:cstheme="minorHAnsi"/>
          <w:color w:val="000000"/>
        </w:rPr>
        <w:t xml:space="preserve"> </w:t>
      </w:r>
      <w:r w:rsidRPr="00EB07CD">
        <w:rPr>
          <w:rFonts w:cstheme="minorHAnsi"/>
          <w:color w:val="000000"/>
        </w:rPr>
        <w:tab/>
        <w:t>(63 932),</w:t>
      </w:r>
      <w:r w:rsidRPr="00EB07CD">
        <w:rPr>
          <w:rFonts w:cstheme="minorHAnsi"/>
          <w:b/>
          <w:color w:val="000000"/>
        </w:rPr>
        <w:t xml:space="preserve"> </w:t>
      </w:r>
    </w:p>
    <w:p w14:paraId="02F0D817"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lastRenderedPageBreak/>
        <w:t xml:space="preserve">Ełk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(60 248)</w:t>
      </w:r>
      <w:r w:rsidRPr="00EB07CD">
        <w:rPr>
          <w:rFonts w:cstheme="minorHAnsi"/>
          <w:b/>
          <w:color w:val="000000"/>
        </w:rPr>
        <w:t xml:space="preserve">, </w:t>
      </w:r>
    </w:p>
    <w:p w14:paraId="6C9EAB8A"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 xml:space="preserve">Tczew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 xml:space="preserve">(57 856), </w:t>
      </w:r>
    </w:p>
    <w:p w14:paraId="1E27CE64"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 xml:space="preserve">Mielec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(57 801)</w:t>
      </w:r>
      <w:r w:rsidRPr="00EB07CD">
        <w:rPr>
          <w:rFonts w:cstheme="minorHAnsi"/>
          <w:b/>
          <w:color w:val="000000"/>
        </w:rPr>
        <w:t xml:space="preserve">, </w:t>
      </w:r>
    </w:p>
    <w:p w14:paraId="7825831A"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 xml:space="preserve">Stalowa Wola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(56 819),</w:t>
      </w:r>
      <w:r w:rsidRPr="00EB07CD">
        <w:rPr>
          <w:rFonts w:cstheme="minorHAnsi"/>
          <w:b/>
          <w:color w:val="000000"/>
        </w:rPr>
        <w:t xml:space="preserve"> </w:t>
      </w:r>
    </w:p>
    <w:p w14:paraId="5223862A" w14:textId="77777777" w:rsidR="00F533EE" w:rsidRPr="00EB07CD" w:rsidRDefault="00F533EE">
      <w:pPr>
        <w:numPr>
          <w:ilvl w:val="0"/>
          <w:numId w:val="9"/>
        </w:numPr>
        <w:pBdr>
          <w:top w:val="nil"/>
          <w:left w:val="nil"/>
          <w:bottom w:val="nil"/>
          <w:right w:val="nil"/>
          <w:between w:val="nil"/>
        </w:pBdr>
        <w:spacing w:after="0"/>
        <w:rPr>
          <w:rFonts w:cstheme="minorHAnsi"/>
        </w:rPr>
      </w:pPr>
      <w:r w:rsidRPr="00EB07CD">
        <w:rPr>
          <w:rFonts w:cstheme="minorHAnsi"/>
          <w:b/>
          <w:color w:val="000000"/>
        </w:rPr>
        <w:t xml:space="preserve">Kędzierzyn-Koźle </w:t>
      </w:r>
      <w:r w:rsidRPr="00EB07CD">
        <w:rPr>
          <w:rFonts w:cstheme="minorHAnsi"/>
          <w:b/>
          <w:color w:val="000000"/>
        </w:rPr>
        <w:tab/>
      </w:r>
      <w:r w:rsidRPr="00EB07CD">
        <w:rPr>
          <w:rFonts w:cstheme="minorHAnsi"/>
          <w:b/>
          <w:color w:val="000000"/>
        </w:rPr>
        <w:tab/>
      </w:r>
      <w:r w:rsidRPr="00EB07CD">
        <w:rPr>
          <w:rFonts w:cstheme="minorHAnsi"/>
          <w:color w:val="000000"/>
        </w:rPr>
        <w:t>(56 033),</w:t>
      </w:r>
    </w:p>
    <w:p w14:paraId="37DECDB4" w14:textId="77777777" w:rsidR="00F533EE" w:rsidRPr="00EB07CD" w:rsidRDefault="00F533EE">
      <w:pPr>
        <w:numPr>
          <w:ilvl w:val="0"/>
          <w:numId w:val="9"/>
        </w:numPr>
        <w:pBdr>
          <w:top w:val="nil"/>
          <w:left w:val="nil"/>
          <w:bottom w:val="nil"/>
          <w:right w:val="nil"/>
          <w:between w:val="nil"/>
        </w:pBdr>
        <w:rPr>
          <w:rFonts w:cstheme="minorHAnsi"/>
        </w:rPr>
      </w:pPr>
      <w:r w:rsidRPr="00EB07CD">
        <w:rPr>
          <w:rFonts w:cstheme="minorHAnsi"/>
          <w:b/>
          <w:color w:val="000000"/>
        </w:rPr>
        <w:t xml:space="preserve">Świdnica </w:t>
      </w:r>
      <w:r w:rsidRPr="00EB07CD">
        <w:rPr>
          <w:rFonts w:cstheme="minorHAnsi"/>
          <w:b/>
          <w:color w:val="000000"/>
        </w:rPr>
        <w:tab/>
      </w:r>
      <w:r w:rsidRPr="00EB07CD">
        <w:rPr>
          <w:rFonts w:cstheme="minorHAnsi"/>
          <w:b/>
          <w:color w:val="000000"/>
        </w:rPr>
        <w:tab/>
      </w:r>
      <w:r w:rsidRPr="00EB07CD">
        <w:rPr>
          <w:rFonts w:cstheme="minorHAnsi"/>
          <w:b/>
          <w:color w:val="000000"/>
        </w:rPr>
        <w:tab/>
      </w:r>
      <w:r w:rsidRPr="00EB07CD">
        <w:rPr>
          <w:rFonts w:cstheme="minorHAnsi"/>
          <w:color w:val="000000"/>
        </w:rPr>
        <w:t>(54 192).</w:t>
      </w:r>
      <w:r w:rsidRPr="00EB07CD">
        <w:rPr>
          <w:rFonts w:cstheme="minorHAnsi"/>
          <w:b/>
          <w:color w:val="000000"/>
        </w:rPr>
        <w:t xml:space="preserve"> </w:t>
      </w:r>
    </w:p>
    <w:p w14:paraId="79864110" w14:textId="77777777" w:rsidR="00F533EE" w:rsidRPr="00EB07CD" w:rsidRDefault="00F533EE" w:rsidP="00F533EE">
      <w:pPr>
        <w:rPr>
          <w:rFonts w:cstheme="minorHAnsi"/>
          <w:color w:val="000000"/>
        </w:rPr>
      </w:pPr>
      <w:r w:rsidRPr="00EB07CD">
        <w:rPr>
          <w:rFonts w:cstheme="minorHAnsi"/>
        </w:rPr>
        <w:t>W 2021 r.</w:t>
      </w:r>
      <w:r w:rsidRPr="00EB07CD">
        <w:rPr>
          <w:rFonts w:cstheme="minorHAnsi"/>
          <w:b/>
        </w:rPr>
        <w:t xml:space="preserve"> </w:t>
      </w:r>
      <w:r w:rsidRPr="00EB07CD">
        <w:rPr>
          <w:rFonts w:cstheme="minorHAnsi"/>
        </w:rPr>
        <w:t xml:space="preserve">średnia liczby ludności w grupie porównawczej wynosiła </w:t>
      </w:r>
      <w:r w:rsidRPr="00EB07CD">
        <w:rPr>
          <w:rFonts w:cstheme="minorHAnsi"/>
          <w:color w:val="000000"/>
        </w:rPr>
        <w:t>60 786</w:t>
      </w:r>
      <w:r w:rsidRPr="00EB07CD">
        <w:rPr>
          <w:rFonts w:cstheme="minorHAnsi"/>
        </w:rPr>
        <w:t>, zaś Tomaszów Mazowiecki miał</w:t>
      </w:r>
      <w:r w:rsidRPr="00EB07CD">
        <w:rPr>
          <w:rFonts w:cstheme="minorHAnsi"/>
          <w:b/>
        </w:rPr>
        <w:t xml:space="preserve"> w tym samym roku </w:t>
      </w:r>
      <w:r w:rsidRPr="00EB07CD">
        <w:rPr>
          <w:rFonts w:cstheme="minorHAnsi"/>
        </w:rPr>
        <w:t>58 796 mieszkańców. Różnica wynosi zaledwie 3,4% więc grupa jest dobrana wystarczająco trafnie.</w:t>
      </w:r>
    </w:p>
    <w:p w14:paraId="2E7AF860" w14:textId="77777777" w:rsidR="00F533EE" w:rsidRPr="00EB07CD" w:rsidRDefault="00F533EE">
      <w:pPr>
        <w:pStyle w:val="Nagwek2"/>
        <w:rPr>
          <w:rFonts w:asciiTheme="minorHAnsi" w:hAnsiTheme="minorHAnsi"/>
        </w:rPr>
      </w:pPr>
      <w:bookmarkStart w:id="14" w:name="_Toc120513041"/>
      <w:r w:rsidRPr="00EB07CD">
        <w:rPr>
          <w:rFonts w:asciiTheme="minorHAnsi" w:hAnsiTheme="minorHAnsi"/>
        </w:rPr>
        <w:t>Tomaszów Mazowiecki – informacje ogólne</w:t>
      </w:r>
      <w:bookmarkEnd w:id="14"/>
    </w:p>
    <w:p w14:paraId="3E975491" w14:textId="77777777" w:rsidR="00F533EE" w:rsidRPr="00EB07CD" w:rsidRDefault="00F533EE" w:rsidP="00F533EE">
      <w:pPr>
        <w:rPr>
          <w:rFonts w:cstheme="minorHAnsi"/>
        </w:rPr>
      </w:pPr>
      <w:r w:rsidRPr="00EB07CD">
        <w:rPr>
          <w:rFonts w:cstheme="minorHAnsi"/>
          <w:b/>
        </w:rPr>
        <w:t>Tomaszów Mazowiecki</w:t>
      </w:r>
      <w:r w:rsidRPr="00EB07CD">
        <w:rPr>
          <w:rFonts w:cstheme="minorHAnsi"/>
        </w:rPr>
        <w:t xml:space="preserve"> jest czwartym pod względem liczby ludności miastem województwa łódzkiego – ośrodkiem o znaczeniu subregionalnym. </w:t>
      </w:r>
    </w:p>
    <w:p w14:paraId="4E940269" w14:textId="77777777" w:rsidR="00F533EE" w:rsidRPr="00EB07CD" w:rsidRDefault="00F533EE" w:rsidP="00F533EE">
      <w:pPr>
        <w:rPr>
          <w:rFonts w:cstheme="minorHAnsi"/>
        </w:rPr>
      </w:pPr>
      <w:r w:rsidRPr="00EB07CD">
        <w:rPr>
          <w:rFonts w:cstheme="minorHAnsi"/>
        </w:rPr>
        <w:t>W typologii miast średnich tracących funkcje społeczno-gospodarcze</w:t>
      </w:r>
      <w:r w:rsidRPr="00EB07CD">
        <w:rPr>
          <w:rFonts w:cstheme="minorHAnsi"/>
          <w:vertAlign w:val="superscript"/>
        </w:rPr>
        <w:footnoteReference w:id="7"/>
      </w:r>
      <w:r w:rsidRPr="00EB07CD">
        <w:rPr>
          <w:rFonts w:cstheme="minorHAnsi"/>
        </w:rPr>
        <w:t xml:space="preserve"> Tomaszów Mazowiecki został zaliczony do drugiej najbardziej zagrożonej grupy: „Silna utrata funkcji, niekorzystna sytuacja społeczno-gospodarcza” (miasta pierwszej grupy w województwie łódzkim nie występują w ogóle). Tomaszów jest więc według cytowanej typologii jednym z dwóch najbardziej zagrożonych miast województwa łódzkiego (drugim jest Sieradz).</w:t>
      </w:r>
    </w:p>
    <w:p w14:paraId="1F2D57C7" w14:textId="77777777" w:rsidR="00F533EE" w:rsidRPr="00EB07CD" w:rsidRDefault="00F533EE">
      <w:pPr>
        <w:pStyle w:val="Legenda"/>
        <w:rPr>
          <w:rFonts w:asciiTheme="minorHAnsi" w:hAnsiTheme="minorHAnsi" w:cstheme="minorHAnsi"/>
        </w:rPr>
      </w:pPr>
      <w:bookmarkStart w:id="15" w:name="_Toc119889910"/>
      <w:bookmarkStart w:id="16" w:name="_Toc120513179"/>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2</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Miasta średnie tracące funkcje społeczno-gospodarcze</w:t>
      </w:r>
      <w:bookmarkEnd w:id="15"/>
      <w:bookmarkEnd w:id="16"/>
    </w:p>
    <w:p w14:paraId="298D3AC5" w14:textId="77777777" w:rsidR="00F533EE" w:rsidRPr="00EB07CD" w:rsidRDefault="00F533EE" w:rsidP="00F533EE">
      <w:pPr>
        <w:pBdr>
          <w:top w:val="nil"/>
          <w:left w:val="nil"/>
          <w:bottom w:val="nil"/>
          <w:right w:val="nil"/>
          <w:between w:val="nil"/>
        </w:pBdr>
        <w:spacing w:after="0"/>
        <w:rPr>
          <w:rFonts w:cstheme="minorHAnsi"/>
          <w:color w:val="000000"/>
        </w:rPr>
      </w:pPr>
      <w:r w:rsidRPr="00EB07CD">
        <w:rPr>
          <w:rFonts w:cstheme="minorHAnsi"/>
          <w:noProof/>
          <w:color w:val="000000"/>
          <w:lang w:eastAsia="pl-PL"/>
        </w:rPr>
        <w:drawing>
          <wp:inline distT="0" distB="0" distL="0" distR="0" wp14:anchorId="15E4DB63" wp14:editId="07C117B2">
            <wp:extent cx="5740731" cy="3629517"/>
            <wp:effectExtent l="0" t="0" r="0" b="9525"/>
            <wp:docPr id="44" name="image2.png"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44" name="image2.png" descr="Obraz zawierający tekst&#10;&#10;Opis wygenerowany automatycznie"/>
                    <pic:cNvPicPr preferRelativeResize="0"/>
                  </pic:nvPicPr>
                  <pic:blipFill rotWithShape="1">
                    <a:blip r:embed="rId11"/>
                    <a:srcRect l="-690" t="7227" r="3972" b="37767"/>
                    <a:stretch/>
                  </pic:blipFill>
                  <pic:spPr bwMode="auto">
                    <a:xfrm>
                      <a:off x="0" y="0"/>
                      <a:ext cx="5750097" cy="3635439"/>
                    </a:xfrm>
                    <a:prstGeom prst="rect">
                      <a:avLst/>
                    </a:prstGeom>
                    <a:ln>
                      <a:noFill/>
                    </a:ln>
                    <a:extLst>
                      <a:ext uri="{53640926-AAD7-44D8-BBD7-CCE9431645EC}">
                        <a14:shadowObscured xmlns:a14="http://schemas.microsoft.com/office/drawing/2010/main"/>
                      </a:ext>
                    </a:extLst>
                  </pic:spPr>
                </pic:pic>
              </a:graphicData>
            </a:graphic>
          </wp:inline>
        </w:drawing>
      </w:r>
    </w:p>
    <w:p w14:paraId="2A146A5D"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 xml:space="preserve">Źródło: </w:t>
      </w:r>
      <w:r w:rsidRPr="00EB07CD">
        <w:rPr>
          <w:rFonts w:cstheme="minorHAnsi"/>
          <w:i/>
          <w:color w:val="000000"/>
        </w:rPr>
        <w:t>Strategia na rzecz Odpowiedzialnego Rozwoju…</w:t>
      </w:r>
      <w:r w:rsidRPr="00EB07CD">
        <w:rPr>
          <w:rFonts w:cstheme="minorHAnsi"/>
          <w:color w:val="000000"/>
        </w:rPr>
        <w:t>, s.177, rysunek 11</w:t>
      </w:r>
    </w:p>
    <w:p w14:paraId="6C41409B" w14:textId="77777777" w:rsidR="00F533EE" w:rsidRPr="00EB07CD" w:rsidRDefault="00F533EE">
      <w:pPr>
        <w:pStyle w:val="Nagwek2"/>
        <w:rPr>
          <w:rFonts w:asciiTheme="minorHAnsi" w:hAnsiTheme="minorHAnsi"/>
        </w:rPr>
      </w:pPr>
      <w:bookmarkStart w:id="17" w:name="_Toc120513042"/>
      <w:r w:rsidRPr="00EB07CD">
        <w:rPr>
          <w:rFonts w:asciiTheme="minorHAnsi" w:hAnsiTheme="minorHAnsi"/>
        </w:rPr>
        <w:lastRenderedPageBreak/>
        <w:t>Kontekst demograficzny</w:t>
      </w:r>
      <w:bookmarkEnd w:id="17"/>
    </w:p>
    <w:p w14:paraId="1E587DCF" w14:textId="77777777" w:rsidR="00F533EE" w:rsidRPr="00EB07CD" w:rsidRDefault="00F533EE">
      <w:pPr>
        <w:pStyle w:val="Nagwek3"/>
        <w:rPr>
          <w:rFonts w:asciiTheme="minorHAnsi" w:hAnsiTheme="minorHAnsi"/>
        </w:rPr>
      </w:pPr>
      <w:bookmarkStart w:id="18" w:name="_Toc120513043"/>
      <w:r w:rsidRPr="00EB07CD">
        <w:rPr>
          <w:rFonts w:asciiTheme="minorHAnsi" w:hAnsiTheme="minorHAnsi"/>
        </w:rPr>
        <w:t>Liczba ludności i jej zmiany</w:t>
      </w:r>
      <w:bookmarkEnd w:id="18"/>
    </w:p>
    <w:p w14:paraId="43DF3FA5" w14:textId="77777777" w:rsidR="00F533EE" w:rsidRPr="00EB07CD" w:rsidRDefault="00F533EE" w:rsidP="00F533EE">
      <w:pPr>
        <w:rPr>
          <w:rFonts w:cstheme="minorHAnsi"/>
        </w:rPr>
      </w:pPr>
      <w:r w:rsidRPr="00EB07CD">
        <w:rPr>
          <w:rFonts w:cstheme="minorHAnsi"/>
        </w:rPr>
        <w:t>Ogólna liczba mieszkańców Tomaszowa wynosiła na koniec 2021 r. niespełna 59 tys. Spadek liczby ludności w latach 2016–2021 wyniósł 7,6%, w tym wśród mężczyzn aż 8,3% a wśród kobiet tylko 6,9%. Wskutek tego zróżnicowania odsetek kobiet w populacji w całym okresie stopniowo rósł i o ile w 2016 roku wynosił 53,0% to na koniec 2021 r. wynosił już 53,4%.</w:t>
      </w:r>
    </w:p>
    <w:p w14:paraId="669987CA" w14:textId="77777777" w:rsidR="00F533EE" w:rsidRPr="00EB07CD" w:rsidRDefault="00F533EE">
      <w:pPr>
        <w:pStyle w:val="Legenda"/>
        <w:rPr>
          <w:rFonts w:asciiTheme="minorHAnsi" w:hAnsiTheme="minorHAnsi" w:cstheme="minorHAnsi"/>
        </w:rPr>
      </w:pPr>
      <w:bookmarkStart w:id="19" w:name="_Toc120264315"/>
      <w:bookmarkStart w:id="20" w:name="_Toc120513189"/>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Zmiany liczby ludności Tomaszowa w latach 2016–2021</w:t>
      </w:r>
      <w:bookmarkEnd w:id="19"/>
      <w:bookmarkEnd w:id="20"/>
    </w:p>
    <w:tbl>
      <w:tblPr>
        <w:tblW w:w="9072" w:type="dxa"/>
        <w:tblBorders>
          <w:top w:val="single" w:sz="4" w:space="0" w:color="2A4F1C"/>
          <w:left w:val="single" w:sz="4" w:space="0" w:color="2A4F1C"/>
          <w:bottom w:val="nil"/>
          <w:right w:val="single" w:sz="4" w:space="0" w:color="2A4F1C"/>
          <w:insideH w:val="single" w:sz="4" w:space="0" w:color="2A4F1C"/>
          <w:insideV w:val="single" w:sz="4" w:space="0" w:color="2A4F1C"/>
        </w:tblBorders>
        <w:tblLayout w:type="fixed"/>
        <w:tblLook w:val="04A0" w:firstRow="1" w:lastRow="0" w:firstColumn="1" w:lastColumn="0" w:noHBand="0" w:noVBand="1"/>
      </w:tblPr>
      <w:tblGrid>
        <w:gridCol w:w="2263"/>
        <w:gridCol w:w="827"/>
        <w:gridCol w:w="828"/>
        <w:gridCol w:w="828"/>
        <w:gridCol w:w="827"/>
        <w:gridCol w:w="828"/>
        <w:gridCol w:w="828"/>
        <w:gridCol w:w="1843"/>
      </w:tblGrid>
      <w:tr w:rsidR="00F533EE" w:rsidRPr="00EB07CD" w14:paraId="0007B8BF" w14:textId="77777777" w:rsidTr="009B1A73">
        <w:trPr>
          <w:trHeight w:val="375"/>
        </w:trPr>
        <w:tc>
          <w:tcPr>
            <w:tcW w:w="2263" w:type="dxa"/>
            <w:vMerge w:val="restart"/>
            <w:tcBorders>
              <w:top w:val="nil"/>
              <w:left w:val="nil"/>
              <w:bottom w:val="nil"/>
            </w:tcBorders>
            <w:vAlign w:val="center"/>
          </w:tcPr>
          <w:p w14:paraId="2AFB2AF9" w14:textId="77777777" w:rsidR="00F533EE" w:rsidRPr="00EB07CD" w:rsidRDefault="00F533EE" w:rsidP="009B1A73">
            <w:pPr>
              <w:spacing w:before="120" w:after="120"/>
              <w:jc w:val="center"/>
              <w:rPr>
                <w:rFonts w:cstheme="minorHAnsi"/>
              </w:rPr>
            </w:pPr>
            <w:bookmarkStart w:id="21" w:name="_heading=h.1t3h5sf" w:colFirst="0" w:colLast="0"/>
            <w:bookmarkEnd w:id="21"/>
            <w:r w:rsidRPr="00EB07CD">
              <w:rPr>
                <w:rFonts w:cstheme="minorHAnsi"/>
              </w:rPr>
              <w:t>TOMASZÓW – mieszkańcy:</w:t>
            </w:r>
          </w:p>
        </w:tc>
        <w:tc>
          <w:tcPr>
            <w:tcW w:w="4966" w:type="dxa"/>
            <w:gridSpan w:val="6"/>
            <w:tcBorders>
              <w:top w:val="nil"/>
              <w:bottom w:val="nil"/>
            </w:tcBorders>
            <w:vAlign w:val="center"/>
          </w:tcPr>
          <w:p w14:paraId="00AC5D17" w14:textId="77777777" w:rsidR="00F533EE" w:rsidRPr="00EB07CD" w:rsidRDefault="00F533EE" w:rsidP="009B1A73">
            <w:pPr>
              <w:jc w:val="center"/>
              <w:rPr>
                <w:rFonts w:cstheme="minorHAnsi"/>
              </w:rPr>
            </w:pPr>
            <w:r w:rsidRPr="00EB07CD">
              <w:rPr>
                <w:rFonts w:cstheme="minorHAnsi"/>
              </w:rPr>
              <w:t>LATA:</w:t>
            </w:r>
          </w:p>
        </w:tc>
        <w:tc>
          <w:tcPr>
            <w:tcW w:w="1843" w:type="dxa"/>
            <w:vMerge w:val="restart"/>
            <w:tcBorders>
              <w:top w:val="nil"/>
              <w:bottom w:val="nil"/>
              <w:right w:val="nil"/>
            </w:tcBorders>
          </w:tcPr>
          <w:p w14:paraId="6F7BEB88" w14:textId="77777777" w:rsidR="00F533EE" w:rsidRPr="00EB07CD" w:rsidRDefault="00F533EE" w:rsidP="009B1A73">
            <w:pPr>
              <w:spacing w:before="120" w:after="120"/>
              <w:jc w:val="center"/>
              <w:rPr>
                <w:rFonts w:cstheme="minorHAnsi"/>
              </w:rPr>
            </w:pPr>
            <w:r w:rsidRPr="00EB07CD">
              <w:rPr>
                <w:rFonts w:cstheme="minorHAnsi"/>
              </w:rPr>
              <w:t>Spadek</w:t>
            </w:r>
            <w:r w:rsidRPr="00EB07CD">
              <w:rPr>
                <w:rFonts w:cstheme="minorHAnsi"/>
              </w:rPr>
              <w:br/>
              <w:t>2016–2021</w:t>
            </w:r>
          </w:p>
        </w:tc>
      </w:tr>
      <w:tr w:rsidR="00F533EE" w:rsidRPr="00EB07CD" w14:paraId="44B5AAA5" w14:textId="77777777" w:rsidTr="009B1A73">
        <w:trPr>
          <w:trHeight w:val="375"/>
        </w:trPr>
        <w:tc>
          <w:tcPr>
            <w:tcW w:w="2263" w:type="dxa"/>
            <w:vMerge/>
            <w:tcBorders>
              <w:top w:val="nil"/>
              <w:left w:val="nil"/>
              <w:bottom w:val="nil"/>
              <w:right w:val="nil"/>
            </w:tcBorders>
            <w:vAlign w:val="center"/>
          </w:tcPr>
          <w:p w14:paraId="43472B76" w14:textId="77777777" w:rsidR="00F533EE" w:rsidRPr="00EB07CD" w:rsidRDefault="00F533EE" w:rsidP="009B1A73">
            <w:pPr>
              <w:widowControl w:val="0"/>
              <w:pBdr>
                <w:top w:val="nil"/>
                <w:left w:val="nil"/>
                <w:bottom w:val="nil"/>
                <w:right w:val="nil"/>
                <w:between w:val="nil"/>
              </w:pBdr>
              <w:spacing w:line="276" w:lineRule="auto"/>
              <w:rPr>
                <w:rFonts w:cstheme="minorHAnsi"/>
              </w:rPr>
            </w:pPr>
          </w:p>
        </w:tc>
        <w:tc>
          <w:tcPr>
            <w:tcW w:w="827" w:type="dxa"/>
            <w:tcBorders>
              <w:top w:val="nil"/>
              <w:bottom w:val="single" w:sz="4" w:space="0" w:color="2A4F1C"/>
            </w:tcBorders>
            <w:shd w:val="clear" w:color="auto" w:fill="3E762A"/>
            <w:vAlign w:val="center"/>
          </w:tcPr>
          <w:p w14:paraId="1C5B30ED" w14:textId="77777777" w:rsidR="00F533EE" w:rsidRPr="00EB07CD" w:rsidRDefault="00F533EE" w:rsidP="009B1A73">
            <w:pPr>
              <w:jc w:val="center"/>
              <w:rPr>
                <w:rFonts w:cstheme="minorHAnsi"/>
                <w:b/>
                <w:color w:val="FFFFFF"/>
              </w:rPr>
            </w:pPr>
            <w:r w:rsidRPr="00EB07CD">
              <w:rPr>
                <w:rFonts w:cstheme="minorHAnsi"/>
                <w:b/>
                <w:color w:val="FFFFFF"/>
              </w:rPr>
              <w:t>2016</w:t>
            </w:r>
          </w:p>
        </w:tc>
        <w:tc>
          <w:tcPr>
            <w:tcW w:w="828" w:type="dxa"/>
            <w:tcBorders>
              <w:top w:val="nil"/>
              <w:bottom w:val="single" w:sz="4" w:space="0" w:color="2A4F1C"/>
            </w:tcBorders>
            <w:shd w:val="clear" w:color="auto" w:fill="3E762A"/>
            <w:vAlign w:val="center"/>
          </w:tcPr>
          <w:p w14:paraId="7170BA27" w14:textId="77777777" w:rsidR="00F533EE" w:rsidRPr="00EB07CD" w:rsidRDefault="00F533EE" w:rsidP="009B1A73">
            <w:pPr>
              <w:jc w:val="center"/>
              <w:rPr>
                <w:rFonts w:cstheme="minorHAnsi"/>
                <w:b/>
                <w:color w:val="FFFFFF"/>
              </w:rPr>
            </w:pPr>
            <w:r w:rsidRPr="00EB07CD">
              <w:rPr>
                <w:rFonts w:cstheme="minorHAnsi"/>
                <w:b/>
                <w:color w:val="FFFFFF"/>
              </w:rPr>
              <w:t>2017</w:t>
            </w:r>
          </w:p>
        </w:tc>
        <w:tc>
          <w:tcPr>
            <w:tcW w:w="828" w:type="dxa"/>
            <w:tcBorders>
              <w:top w:val="nil"/>
              <w:bottom w:val="single" w:sz="4" w:space="0" w:color="2A4F1C"/>
            </w:tcBorders>
            <w:shd w:val="clear" w:color="auto" w:fill="3E762A"/>
            <w:vAlign w:val="center"/>
          </w:tcPr>
          <w:p w14:paraId="0CA26401" w14:textId="77777777" w:rsidR="00F533EE" w:rsidRPr="00EB07CD" w:rsidRDefault="00F533EE" w:rsidP="009B1A73">
            <w:pPr>
              <w:jc w:val="center"/>
              <w:rPr>
                <w:rFonts w:cstheme="minorHAnsi"/>
                <w:b/>
                <w:color w:val="FFFFFF"/>
              </w:rPr>
            </w:pPr>
            <w:r w:rsidRPr="00EB07CD">
              <w:rPr>
                <w:rFonts w:cstheme="minorHAnsi"/>
                <w:b/>
                <w:color w:val="FFFFFF"/>
              </w:rPr>
              <w:t>2018</w:t>
            </w:r>
          </w:p>
        </w:tc>
        <w:tc>
          <w:tcPr>
            <w:tcW w:w="827" w:type="dxa"/>
            <w:tcBorders>
              <w:top w:val="nil"/>
              <w:bottom w:val="single" w:sz="4" w:space="0" w:color="2A4F1C"/>
            </w:tcBorders>
            <w:shd w:val="clear" w:color="auto" w:fill="3E762A"/>
            <w:vAlign w:val="center"/>
          </w:tcPr>
          <w:p w14:paraId="4CE33B53" w14:textId="77777777" w:rsidR="00F533EE" w:rsidRPr="00EB07CD" w:rsidRDefault="00F533EE" w:rsidP="009B1A73">
            <w:pPr>
              <w:jc w:val="center"/>
              <w:rPr>
                <w:rFonts w:cstheme="minorHAnsi"/>
                <w:b/>
                <w:color w:val="FFFFFF"/>
              </w:rPr>
            </w:pPr>
            <w:r w:rsidRPr="00EB07CD">
              <w:rPr>
                <w:rFonts w:cstheme="minorHAnsi"/>
                <w:b/>
                <w:color w:val="FFFFFF"/>
              </w:rPr>
              <w:t>2019</w:t>
            </w:r>
          </w:p>
        </w:tc>
        <w:tc>
          <w:tcPr>
            <w:tcW w:w="828" w:type="dxa"/>
            <w:tcBorders>
              <w:top w:val="nil"/>
              <w:bottom w:val="single" w:sz="4" w:space="0" w:color="2A4F1C"/>
            </w:tcBorders>
            <w:shd w:val="clear" w:color="auto" w:fill="3E762A"/>
            <w:vAlign w:val="center"/>
          </w:tcPr>
          <w:p w14:paraId="4467CB80" w14:textId="77777777" w:rsidR="00F533EE" w:rsidRPr="00EB07CD" w:rsidRDefault="00F533EE" w:rsidP="009B1A73">
            <w:pPr>
              <w:jc w:val="center"/>
              <w:rPr>
                <w:rFonts w:cstheme="minorHAnsi"/>
                <w:b/>
                <w:color w:val="FFFFFF"/>
              </w:rPr>
            </w:pPr>
            <w:r w:rsidRPr="00EB07CD">
              <w:rPr>
                <w:rFonts w:cstheme="minorHAnsi"/>
                <w:b/>
                <w:color w:val="FFFFFF"/>
              </w:rPr>
              <w:t>2020</w:t>
            </w:r>
          </w:p>
        </w:tc>
        <w:tc>
          <w:tcPr>
            <w:tcW w:w="828" w:type="dxa"/>
            <w:tcBorders>
              <w:top w:val="nil"/>
              <w:bottom w:val="single" w:sz="4" w:space="0" w:color="2A4F1C"/>
            </w:tcBorders>
            <w:shd w:val="clear" w:color="auto" w:fill="3E762A"/>
            <w:vAlign w:val="center"/>
          </w:tcPr>
          <w:p w14:paraId="5CF6BA00" w14:textId="77777777" w:rsidR="00F533EE" w:rsidRPr="00EB07CD" w:rsidRDefault="00F533EE" w:rsidP="009B1A73">
            <w:pPr>
              <w:jc w:val="center"/>
              <w:rPr>
                <w:rFonts w:cstheme="minorHAnsi"/>
                <w:b/>
                <w:color w:val="FFFFFF"/>
              </w:rPr>
            </w:pPr>
            <w:r w:rsidRPr="00EB07CD">
              <w:rPr>
                <w:rFonts w:cstheme="minorHAnsi"/>
                <w:b/>
                <w:color w:val="FFFFFF"/>
              </w:rPr>
              <w:t>2021</w:t>
            </w:r>
          </w:p>
        </w:tc>
        <w:tc>
          <w:tcPr>
            <w:tcW w:w="1843" w:type="dxa"/>
            <w:vMerge/>
            <w:tcBorders>
              <w:top w:val="nil"/>
              <w:left w:val="nil"/>
              <w:bottom w:val="nil"/>
              <w:right w:val="nil"/>
            </w:tcBorders>
          </w:tcPr>
          <w:p w14:paraId="004A7D4D" w14:textId="77777777" w:rsidR="00F533EE" w:rsidRPr="00EB07CD" w:rsidRDefault="00F533EE" w:rsidP="009B1A73">
            <w:pPr>
              <w:widowControl w:val="0"/>
              <w:pBdr>
                <w:top w:val="nil"/>
                <w:left w:val="nil"/>
                <w:bottom w:val="nil"/>
                <w:right w:val="nil"/>
                <w:between w:val="nil"/>
              </w:pBdr>
              <w:spacing w:line="276" w:lineRule="auto"/>
              <w:rPr>
                <w:rFonts w:cstheme="minorHAnsi"/>
                <w:b/>
                <w:color w:val="FFFFFF"/>
              </w:rPr>
            </w:pPr>
          </w:p>
        </w:tc>
      </w:tr>
      <w:tr w:rsidR="00F533EE" w:rsidRPr="00EB07CD" w14:paraId="51AC4EB0" w14:textId="77777777" w:rsidTr="009B1A73">
        <w:trPr>
          <w:trHeight w:val="300"/>
        </w:trPr>
        <w:tc>
          <w:tcPr>
            <w:tcW w:w="2263" w:type="dxa"/>
            <w:shd w:val="clear" w:color="auto" w:fill="DBEFD3"/>
          </w:tcPr>
          <w:p w14:paraId="08605436" w14:textId="77777777" w:rsidR="00F533EE" w:rsidRPr="00EB07CD" w:rsidRDefault="00F533EE" w:rsidP="009B1A73">
            <w:pPr>
              <w:spacing w:before="120" w:after="120"/>
              <w:rPr>
                <w:rFonts w:cstheme="minorHAnsi"/>
              </w:rPr>
            </w:pPr>
            <w:r w:rsidRPr="00EB07CD">
              <w:rPr>
                <w:rFonts w:cstheme="minorHAnsi"/>
              </w:rPr>
              <w:t>Liczba OGÓŁEM:</w:t>
            </w:r>
          </w:p>
        </w:tc>
        <w:tc>
          <w:tcPr>
            <w:tcW w:w="827" w:type="dxa"/>
            <w:tcBorders>
              <w:top w:val="single" w:sz="4" w:space="0" w:color="2A4F1C"/>
            </w:tcBorders>
            <w:shd w:val="clear" w:color="auto" w:fill="FFFFFF"/>
          </w:tcPr>
          <w:p w14:paraId="728B5C6D" w14:textId="77777777" w:rsidR="00F533EE" w:rsidRPr="00EB07CD" w:rsidRDefault="00F533EE" w:rsidP="009B1A73">
            <w:pPr>
              <w:spacing w:before="120" w:after="120"/>
              <w:jc w:val="right"/>
              <w:rPr>
                <w:rFonts w:cstheme="minorHAnsi"/>
                <w:b/>
              </w:rPr>
            </w:pPr>
            <w:r w:rsidRPr="00EB07CD">
              <w:rPr>
                <w:rFonts w:cstheme="minorHAnsi"/>
                <w:b/>
              </w:rPr>
              <w:t>63 601</w:t>
            </w:r>
          </w:p>
        </w:tc>
        <w:tc>
          <w:tcPr>
            <w:tcW w:w="828" w:type="dxa"/>
            <w:tcBorders>
              <w:top w:val="single" w:sz="4" w:space="0" w:color="2A4F1C"/>
            </w:tcBorders>
            <w:shd w:val="clear" w:color="auto" w:fill="FFFFFF"/>
          </w:tcPr>
          <w:p w14:paraId="6765C65E" w14:textId="77777777" w:rsidR="00F533EE" w:rsidRPr="00EB07CD" w:rsidRDefault="00F533EE" w:rsidP="009B1A73">
            <w:pPr>
              <w:spacing w:before="120" w:after="120"/>
              <w:jc w:val="right"/>
              <w:rPr>
                <w:rFonts w:cstheme="minorHAnsi"/>
                <w:b/>
              </w:rPr>
            </w:pPr>
            <w:r w:rsidRPr="00EB07CD">
              <w:rPr>
                <w:rFonts w:cstheme="minorHAnsi"/>
                <w:b/>
              </w:rPr>
              <w:t>63 238</w:t>
            </w:r>
          </w:p>
        </w:tc>
        <w:tc>
          <w:tcPr>
            <w:tcW w:w="828" w:type="dxa"/>
            <w:tcBorders>
              <w:top w:val="single" w:sz="4" w:space="0" w:color="2A4F1C"/>
            </w:tcBorders>
            <w:shd w:val="clear" w:color="auto" w:fill="FFFFFF"/>
          </w:tcPr>
          <w:p w14:paraId="4677FF41" w14:textId="77777777" w:rsidR="00F533EE" w:rsidRPr="00EB07CD" w:rsidRDefault="00F533EE" w:rsidP="009B1A73">
            <w:pPr>
              <w:spacing w:before="120" w:after="120"/>
              <w:jc w:val="right"/>
              <w:rPr>
                <w:rFonts w:cstheme="minorHAnsi"/>
                <w:b/>
              </w:rPr>
            </w:pPr>
            <w:r w:rsidRPr="00EB07CD">
              <w:rPr>
                <w:rFonts w:cstheme="minorHAnsi"/>
                <w:b/>
              </w:rPr>
              <w:t>62 649</w:t>
            </w:r>
          </w:p>
        </w:tc>
        <w:tc>
          <w:tcPr>
            <w:tcW w:w="827" w:type="dxa"/>
            <w:tcBorders>
              <w:top w:val="single" w:sz="4" w:space="0" w:color="2A4F1C"/>
            </w:tcBorders>
            <w:shd w:val="clear" w:color="auto" w:fill="FFFFFF"/>
          </w:tcPr>
          <w:p w14:paraId="04884B2A" w14:textId="77777777" w:rsidR="00F533EE" w:rsidRPr="00EB07CD" w:rsidRDefault="00F533EE" w:rsidP="009B1A73">
            <w:pPr>
              <w:spacing w:before="120" w:after="120"/>
              <w:jc w:val="right"/>
              <w:rPr>
                <w:rFonts w:cstheme="minorHAnsi"/>
                <w:b/>
              </w:rPr>
            </w:pPr>
            <w:r w:rsidRPr="00EB07CD">
              <w:rPr>
                <w:rFonts w:cstheme="minorHAnsi"/>
                <w:b/>
              </w:rPr>
              <w:t>61 960</w:t>
            </w:r>
          </w:p>
        </w:tc>
        <w:tc>
          <w:tcPr>
            <w:tcW w:w="828" w:type="dxa"/>
            <w:tcBorders>
              <w:top w:val="single" w:sz="4" w:space="0" w:color="2A4F1C"/>
            </w:tcBorders>
            <w:shd w:val="clear" w:color="auto" w:fill="FFFFFF"/>
          </w:tcPr>
          <w:p w14:paraId="7BB848F8" w14:textId="77777777" w:rsidR="00F533EE" w:rsidRPr="00EB07CD" w:rsidRDefault="00F533EE" w:rsidP="009B1A73">
            <w:pPr>
              <w:spacing w:before="120" w:after="120"/>
              <w:jc w:val="right"/>
              <w:rPr>
                <w:rFonts w:cstheme="minorHAnsi"/>
                <w:b/>
              </w:rPr>
            </w:pPr>
            <w:r w:rsidRPr="00EB07CD">
              <w:rPr>
                <w:rFonts w:cstheme="minorHAnsi"/>
                <w:b/>
              </w:rPr>
              <w:t>59 608</w:t>
            </w:r>
          </w:p>
        </w:tc>
        <w:tc>
          <w:tcPr>
            <w:tcW w:w="828" w:type="dxa"/>
            <w:tcBorders>
              <w:top w:val="single" w:sz="4" w:space="0" w:color="2A4F1C"/>
            </w:tcBorders>
            <w:shd w:val="clear" w:color="auto" w:fill="FFFFFF"/>
          </w:tcPr>
          <w:p w14:paraId="67D45391" w14:textId="77777777" w:rsidR="00F533EE" w:rsidRPr="00EB07CD" w:rsidRDefault="00F533EE" w:rsidP="009B1A73">
            <w:pPr>
              <w:spacing w:before="120" w:after="120"/>
              <w:jc w:val="right"/>
              <w:rPr>
                <w:rFonts w:cstheme="minorHAnsi"/>
                <w:b/>
              </w:rPr>
            </w:pPr>
            <w:r w:rsidRPr="00EB07CD">
              <w:rPr>
                <w:rFonts w:cstheme="minorHAnsi"/>
                <w:b/>
              </w:rPr>
              <w:t>58 796</w:t>
            </w:r>
          </w:p>
        </w:tc>
        <w:tc>
          <w:tcPr>
            <w:tcW w:w="1843" w:type="dxa"/>
            <w:shd w:val="clear" w:color="auto" w:fill="FFFFFF"/>
            <w:vAlign w:val="bottom"/>
          </w:tcPr>
          <w:p w14:paraId="5796DD15" w14:textId="77777777" w:rsidR="00F533EE" w:rsidRPr="00EB07CD" w:rsidRDefault="00F533EE" w:rsidP="009B1A73">
            <w:pPr>
              <w:spacing w:before="120" w:after="120"/>
              <w:jc w:val="center"/>
              <w:rPr>
                <w:rFonts w:cstheme="minorHAnsi"/>
                <w:b/>
                <w:i/>
              </w:rPr>
            </w:pPr>
            <w:r w:rsidRPr="00EB07CD">
              <w:rPr>
                <w:rFonts w:cstheme="minorHAnsi"/>
                <w:b/>
                <w:i/>
              </w:rPr>
              <w:t>7,6%</w:t>
            </w:r>
          </w:p>
        </w:tc>
      </w:tr>
      <w:tr w:rsidR="00F533EE" w:rsidRPr="00EB07CD" w14:paraId="36F1F178" w14:textId="77777777" w:rsidTr="009B1A73">
        <w:trPr>
          <w:trHeight w:val="300"/>
        </w:trPr>
        <w:tc>
          <w:tcPr>
            <w:tcW w:w="2263" w:type="dxa"/>
            <w:tcBorders>
              <w:bottom w:val="single" w:sz="4" w:space="0" w:color="2A4F1C"/>
            </w:tcBorders>
          </w:tcPr>
          <w:p w14:paraId="5A538A88" w14:textId="77777777" w:rsidR="00F533EE" w:rsidRPr="00EB07CD" w:rsidRDefault="00F533EE" w:rsidP="009B1A73">
            <w:pPr>
              <w:spacing w:before="120" w:after="120" w:line="276" w:lineRule="auto"/>
              <w:jc w:val="right"/>
              <w:rPr>
                <w:rFonts w:cstheme="minorHAnsi"/>
                <w:i/>
                <w:color w:val="549E39"/>
              </w:rPr>
            </w:pPr>
            <w:r w:rsidRPr="00EB07CD">
              <w:rPr>
                <w:rFonts w:cstheme="minorHAnsi"/>
                <w:i/>
                <w:color w:val="549E39"/>
              </w:rPr>
              <w:t>W tym mężczyzn:</w:t>
            </w:r>
          </w:p>
        </w:tc>
        <w:tc>
          <w:tcPr>
            <w:tcW w:w="827" w:type="dxa"/>
            <w:tcBorders>
              <w:bottom w:val="single" w:sz="4" w:space="0" w:color="2A4F1C"/>
            </w:tcBorders>
            <w:shd w:val="clear" w:color="auto" w:fill="FFFFFF"/>
          </w:tcPr>
          <w:p w14:paraId="51F66004"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47,0%</w:t>
            </w:r>
          </w:p>
        </w:tc>
        <w:tc>
          <w:tcPr>
            <w:tcW w:w="828" w:type="dxa"/>
            <w:tcBorders>
              <w:bottom w:val="single" w:sz="4" w:space="0" w:color="2A4F1C"/>
            </w:tcBorders>
            <w:shd w:val="clear" w:color="auto" w:fill="FFFFFF"/>
          </w:tcPr>
          <w:p w14:paraId="73CE66C5"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46,9%</w:t>
            </w:r>
          </w:p>
        </w:tc>
        <w:tc>
          <w:tcPr>
            <w:tcW w:w="828" w:type="dxa"/>
            <w:tcBorders>
              <w:bottom w:val="single" w:sz="4" w:space="0" w:color="2A4F1C"/>
            </w:tcBorders>
            <w:shd w:val="clear" w:color="auto" w:fill="FFFFFF"/>
          </w:tcPr>
          <w:p w14:paraId="5049944B"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46,9%</w:t>
            </w:r>
          </w:p>
        </w:tc>
        <w:tc>
          <w:tcPr>
            <w:tcW w:w="827" w:type="dxa"/>
            <w:tcBorders>
              <w:bottom w:val="single" w:sz="4" w:space="0" w:color="2A4F1C"/>
            </w:tcBorders>
            <w:shd w:val="clear" w:color="auto" w:fill="FFFFFF"/>
          </w:tcPr>
          <w:p w14:paraId="31CADD7C"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46,8%</w:t>
            </w:r>
          </w:p>
        </w:tc>
        <w:tc>
          <w:tcPr>
            <w:tcW w:w="828" w:type="dxa"/>
            <w:tcBorders>
              <w:bottom w:val="single" w:sz="4" w:space="0" w:color="2A4F1C"/>
            </w:tcBorders>
            <w:shd w:val="clear" w:color="auto" w:fill="FFFFFF"/>
          </w:tcPr>
          <w:p w14:paraId="4E9FA886"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46,7%</w:t>
            </w:r>
          </w:p>
        </w:tc>
        <w:tc>
          <w:tcPr>
            <w:tcW w:w="828" w:type="dxa"/>
            <w:tcBorders>
              <w:bottom w:val="single" w:sz="4" w:space="0" w:color="2A4F1C"/>
            </w:tcBorders>
            <w:shd w:val="clear" w:color="auto" w:fill="FFFFFF"/>
          </w:tcPr>
          <w:p w14:paraId="5E110BA6"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46,6%</w:t>
            </w:r>
          </w:p>
        </w:tc>
        <w:tc>
          <w:tcPr>
            <w:tcW w:w="1843" w:type="dxa"/>
            <w:tcBorders>
              <w:bottom w:val="single" w:sz="4" w:space="0" w:color="2A4F1C"/>
            </w:tcBorders>
            <w:shd w:val="clear" w:color="auto" w:fill="FFFFFF"/>
            <w:vAlign w:val="bottom"/>
          </w:tcPr>
          <w:p w14:paraId="4EF8B985" w14:textId="77777777" w:rsidR="00F533EE" w:rsidRPr="00EB07CD" w:rsidRDefault="00F533EE" w:rsidP="009B1A73">
            <w:pPr>
              <w:spacing w:before="120" w:after="120" w:line="276" w:lineRule="auto"/>
              <w:jc w:val="center"/>
              <w:rPr>
                <w:rFonts w:cstheme="minorHAnsi"/>
                <w:i/>
                <w:color w:val="549E39"/>
              </w:rPr>
            </w:pPr>
            <w:r w:rsidRPr="00EB07CD">
              <w:rPr>
                <w:rFonts w:cstheme="minorHAnsi"/>
                <w:i/>
                <w:color w:val="549E39"/>
              </w:rPr>
              <w:t>8,3%</w:t>
            </w:r>
          </w:p>
        </w:tc>
      </w:tr>
      <w:tr w:rsidR="00F533EE" w:rsidRPr="00EB07CD" w14:paraId="54FFAAFA" w14:textId="77777777" w:rsidTr="009B1A73">
        <w:trPr>
          <w:trHeight w:val="300"/>
        </w:trPr>
        <w:tc>
          <w:tcPr>
            <w:tcW w:w="2263" w:type="dxa"/>
            <w:shd w:val="clear" w:color="auto" w:fill="DBEFD3"/>
          </w:tcPr>
          <w:p w14:paraId="7AC94D60" w14:textId="77777777" w:rsidR="00F533EE" w:rsidRPr="00EB07CD" w:rsidRDefault="00F533EE" w:rsidP="009B1A73">
            <w:pPr>
              <w:spacing w:before="120" w:after="120" w:line="276" w:lineRule="auto"/>
              <w:jc w:val="right"/>
              <w:rPr>
                <w:rFonts w:cstheme="minorHAnsi"/>
                <w:i/>
                <w:color w:val="549E39"/>
              </w:rPr>
            </w:pPr>
            <w:r w:rsidRPr="00EB07CD">
              <w:rPr>
                <w:rFonts w:cstheme="minorHAnsi"/>
                <w:i/>
                <w:color w:val="549E39"/>
              </w:rPr>
              <w:t>W tym kobiet:</w:t>
            </w:r>
          </w:p>
        </w:tc>
        <w:tc>
          <w:tcPr>
            <w:tcW w:w="827" w:type="dxa"/>
            <w:shd w:val="clear" w:color="auto" w:fill="FFFFFF"/>
          </w:tcPr>
          <w:p w14:paraId="17AA5257"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53,0%</w:t>
            </w:r>
          </w:p>
        </w:tc>
        <w:tc>
          <w:tcPr>
            <w:tcW w:w="828" w:type="dxa"/>
            <w:shd w:val="clear" w:color="auto" w:fill="FFFFFF"/>
          </w:tcPr>
          <w:p w14:paraId="7C258DD2"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53,1%</w:t>
            </w:r>
          </w:p>
        </w:tc>
        <w:tc>
          <w:tcPr>
            <w:tcW w:w="828" w:type="dxa"/>
            <w:shd w:val="clear" w:color="auto" w:fill="FFFFFF"/>
          </w:tcPr>
          <w:p w14:paraId="47BEB6A9"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53,1%</w:t>
            </w:r>
          </w:p>
        </w:tc>
        <w:tc>
          <w:tcPr>
            <w:tcW w:w="827" w:type="dxa"/>
            <w:shd w:val="clear" w:color="auto" w:fill="FFFFFF"/>
          </w:tcPr>
          <w:p w14:paraId="7A725785"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53,2%</w:t>
            </w:r>
          </w:p>
        </w:tc>
        <w:tc>
          <w:tcPr>
            <w:tcW w:w="828" w:type="dxa"/>
            <w:shd w:val="clear" w:color="auto" w:fill="FFFFFF"/>
          </w:tcPr>
          <w:p w14:paraId="0F947943"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53,3%</w:t>
            </w:r>
          </w:p>
        </w:tc>
        <w:tc>
          <w:tcPr>
            <w:tcW w:w="828" w:type="dxa"/>
            <w:shd w:val="clear" w:color="auto" w:fill="FFFFFF"/>
          </w:tcPr>
          <w:p w14:paraId="4DFCC134" w14:textId="77777777" w:rsidR="00F533EE" w:rsidRPr="00EB07CD" w:rsidRDefault="00F533EE" w:rsidP="009B1A73">
            <w:pPr>
              <w:spacing w:before="120" w:after="120" w:line="276" w:lineRule="auto"/>
              <w:jc w:val="right"/>
              <w:rPr>
                <w:rFonts w:cstheme="minorHAnsi"/>
                <w:color w:val="549E39"/>
              </w:rPr>
            </w:pPr>
            <w:r w:rsidRPr="00EB07CD">
              <w:rPr>
                <w:rFonts w:cstheme="minorHAnsi"/>
                <w:color w:val="549E39"/>
              </w:rPr>
              <w:t>53,4%</w:t>
            </w:r>
          </w:p>
        </w:tc>
        <w:tc>
          <w:tcPr>
            <w:tcW w:w="1843" w:type="dxa"/>
            <w:shd w:val="clear" w:color="auto" w:fill="FFFFFF"/>
            <w:vAlign w:val="bottom"/>
          </w:tcPr>
          <w:p w14:paraId="748CB4C4" w14:textId="77777777" w:rsidR="00F533EE" w:rsidRPr="00EB07CD" w:rsidRDefault="00F533EE" w:rsidP="009B1A73">
            <w:pPr>
              <w:spacing w:before="120" w:after="120" w:line="276" w:lineRule="auto"/>
              <w:jc w:val="center"/>
              <w:rPr>
                <w:rFonts w:cstheme="minorHAnsi"/>
                <w:i/>
                <w:color w:val="549E39"/>
              </w:rPr>
            </w:pPr>
            <w:r w:rsidRPr="00EB07CD">
              <w:rPr>
                <w:rFonts w:cstheme="minorHAnsi"/>
                <w:i/>
                <w:color w:val="549E39"/>
              </w:rPr>
              <w:t>6,9%</w:t>
            </w:r>
          </w:p>
        </w:tc>
      </w:tr>
      <w:tr w:rsidR="00F533EE" w:rsidRPr="00EB07CD" w14:paraId="6EBBE04D" w14:textId="77777777" w:rsidTr="009B1A73">
        <w:trPr>
          <w:trHeight w:val="300"/>
        </w:trPr>
        <w:tc>
          <w:tcPr>
            <w:tcW w:w="2263" w:type="dxa"/>
            <w:shd w:val="clear" w:color="auto" w:fill="8AB833"/>
          </w:tcPr>
          <w:p w14:paraId="6F4F28B0" w14:textId="77777777" w:rsidR="00F533EE" w:rsidRPr="00EB07CD" w:rsidRDefault="00F533EE" w:rsidP="009B1A73">
            <w:pPr>
              <w:spacing w:before="120" w:after="120"/>
              <w:jc w:val="center"/>
              <w:rPr>
                <w:rFonts w:cstheme="minorHAnsi"/>
                <w:i/>
              </w:rPr>
            </w:pPr>
            <w:r w:rsidRPr="00EB07CD">
              <w:rPr>
                <w:rFonts w:cstheme="minorHAnsi"/>
                <w:i/>
                <w:color w:val="FFFFFF"/>
              </w:rPr>
              <w:t>Tło odniesienia:</w:t>
            </w:r>
          </w:p>
        </w:tc>
        <w:tc>
          <w:tcPr>
            <w:tcW w:w="2483" w:type="dxa"/>
            <w:gridSpan w:val="3"/>
            <w:shd w:val="clear" w:color="auto" w:fill="8AB833"/>
          </w:tcPr>
          <w:p w14:paraId="4AD8C90B" w14:textId="77777777" w:rsidR="00F533EE" w:rsidRPr="00EB07CD" w:rsidRDefault="00F533EE" w:rsidP="009B1A73">
            <w:pPr>
              <w:spacing w:before="120" w:after="120"/>
              <w:jc w:val="center"/>
              <w:rPr>
                <w:rFonts w:cstheme="minorHAnsi"/>
              </w:rPr>
            </w:pPr>
            <w:r w:rsidRPr="00EB07CD">
              <w:rPr>
                <w:rFonts w:cstheme="minorHAnsi"/>
                <w:b/>
                <w:color w:val="FFFFFF"/>
              </w:rPr>
              <w:t>2016</w:t>
            </w:r>
          </w:p>
        </w:tc>
        <w:tc>
          <w:tcPr>
            <w:tcW w:w="2483" w:type="dxa"/>
            <w:gridSpan w:val="3"/>
            <w:shd w:val="clear" w:color="auto" w:fill="8AB833"/>
          </w:tcPr>
          <w:p w14:paraId="79A5946B" w14:textId="77777777" w:rsidR="00F533EE" w:rsidRPr="00EB07CD" w:rsidRDefault="00F533EE" w:rsidP="009B1A73">
            <w:pPr>
              <w:spacing w:before="120" w:after="120"/>
              <w:jc w:val="center"/>
              <w:rPr>
                <w:rFonts w:cstheme="minorHAnsi"/>
              </w:rPr>
            </w:pPr>
            <w:r w:rsidRPr="00EB07CD">
              <w:rPr>
                <w:rFonts w:cstheme="minorHAnsi"/>
                <w:b/>
                <w:color w:val="FFFFFF"/>
              </w:rPr>
              <w:t>2021</w:t>
            </w:r>
          </w:p>
        </w:tc>
        <w:tc>
          <w:tcPr>
            <w:tcW w:w="1843" w:type="dxa"/>
            <w:shd w:val="clear" w:color="auto" w:fill="8AB833"/>
            <w:vAlign w:val="bottom"/>
          </w:tcPr>
          <w:p w14:paraId="603BBC83" w14:textId="77777777" w:rsidR="00F533EE" w:rsidRPr="00EB07CD" w:rsidRDefault="00F533EE" w:rsidP="009B1A73">
            <w:pPr>
              <w:spacing w:before="120" w:after="120"/>
              <w:jc w:val="center"/>
              <w:rPr>
                <w:rFonts w:cstheme="minorHAnsi"/>
                <w:i/>
              </w:rPr>
            </w:pPr>
            <w:r w:rsidRPr="00EB07CD">
              <w:rPr>
                <w:rFonts w:cstheme="minorHAnsi"/>
                <w:i/>
                <w:color w:val="FFFFFF"/>
              </w:rPr>
              <w:t>Spadek 2016-21</w:t>
            </w:r>
          </w:p>
        </w:tc>
      </w:tr>
      <w:tr w:rsidR="00F533EE" w:rsidRPr="00EB07CD" w14:paraId="2DA3C330" w14:textId="77777777" w:rsidTr="009B1A73">
        <w:trPr>
          <w:trHeight w:val="300"/>
        </w:trPr>
        <w:tc>
          <w:tcPr>
            <w:tcW w:w="2263" w:type="dxa"/>
            <w:shd w:val="clear" w:color="auto" w:fill="D1E7A8"/>
          </w:tcPr>
          <w:p w14:paraId="3898EDB3" w14:textId="77777777" w:rsidR="00F533EE" w:rsidRPr="00EB07CD" w:rsidRDefault="00F533EE" w:rsidP="009B1A73">
            <w:pPr>
              <w:spacing w:before="120" w:after="120"/>
              <w:jc w:val="right"/>
              <w:rPr>
                <w:rFonts w:cstheme="minorHAnsi"/>
                <w:i/>
              </w:rPr>
            </w:pPr>
            <w:r w:rsidRPr="00EB07CD">
              <w:rPr>
                <w:rFonts w:cstheme="minorHAnsi"/>
                <w:i/>
              </w:rPr>
              <w:t>grupa porównawcza:</w:t>
            </w:r>
          </w:p>
        </w:tc>
        <w:tc>
          <w:tcPr>
            <w:tcW w:w="2483" w:type="dxa"/>
            <w:gridSpan w:val="3"/>
            <w:shd w:val="clear" w:color="auto" w:fill="E8F3D3"/>
            <w:vAlign w:val="center"/>
          </w:tcPr>
          <w:p w14:paraId="5DE3AC17" w14:textId="77777777" w:rsidR="00F533EE" w:rsidRPr="00EB07CD" w:rsidRDefault="00F533EE" w:rsidP="009B1A73">
            <w:pPr>
              <w:spacing w:before="120" w:after="120"/>
              <w:jc w:val="right"/>
              <w:rPr>
                <w:rFonts w:cstheme="minorHAnsi"/>
              </w:rPr>
            </w:pPr>
            <w:r w:rsidRPr="00EB07CD">
              <w:rPr>
                <w:rFonts w:cstheme="minorHAnsi"/>
              </w:rPr>
              <w:t>646 437</w:t>
            </w:r>
          </w:p>
        </w:tc>
        <w:tc>
          <w:tcPr>
            <w:tcW w:w="2483" w:type="dxa"/>
            <w:gridSpan w:val="3"/>
            <w:shd w:val="clear" w:color="auto" w:fill="E8F3D3"/>
            <w:vAlign w:val="center"/>
          </w:tcPr>
          <w:p w14:paraId="024DD3D0" w14:textId="77777777" w:rsidR="00F533EE" w:rsidRPr="00EB07CD" w:rsidRDefault="00F533EE" w:rsidP="009B1A73">
            <w:pPr>
              <w:spacing w:before="120" w:after="120"/>
              <w:jc w:val="right"/>
              <w:rPr>
                <w:rFonts w:cstheme="minorHAnsi"/>
              </w:rPr>
            </w:pPr>
            <w:r w:rsidRPr="00EB07CD">
              <w:rPr>
                <w:rFonts w:cstheme="minorHAnsi"/>
              </w:rPr>
              <w:t>607 864</w:t>
            </w:r>
          </w:p>
        </w:tc>
        <w:tc>
          <w:tcPr>
            <w:tcW w:w="1843" w:type="dxa"/>
            <w:shd w:val="clear" w:color="auto" w:fill="E8F3D3"/>
            <w:vAlign w:val="center"/>
          </w:tcPr>
          <w:p w14:paraId="7EC383C9" w14:textId="77777777" w:rsidR="00F533EE" w:rsidRPr="00EB07CD" w:rsidRDefault="00F533EE" w:rsidP="009B1A73">
            <w:pPr>
              <w:spacing w:before="120" w:after="120"/>
              <w:jc w:val="center"/>
              <w:rPr>
                <w:rFonts w:cstheme="minorHAnsi"/>
                <w:i/>
              </w:rPr>
            </w:pPr>
            <w:r w:rsidRPr="00EB07CD">
              <w:rPr>
                <w:rFonts w:cstheme="minorHAnsi"/>
              </w:rPr>
              <w:t>6,0%</w:t>
            </w:r>
          </w:p>
        </w:tc>
      </w:tr>
      <w:tr w:rsidR="00F533EE" w:rsidRPr="00EB07CD" w14:paraId="6EA6AC05" w14:textId="77777777" w:rsidTr="009B1A73">
        <w:trPr>
          <w:trHeight w:val="300"/>
        </w:trPr>
        <w:tc>
          <w:tcPr>
            <w:tcW w:w="2263" w:type="dxa"/>
            <w:shd w:val="clear" w:color="auto" w:fill="E8F3D3"/>
          </w:tcPr>
          <w:p w14:paraId="7E83DB14" w14:textId="77777777" w:rsidR="00F533EE" w:rsidRPr="00EB07CD" w:rsidRDefault="00F533EE" w:rsidP="009B1A73">
            <w:pPr>
              <w:spacing w:before="120" w:after="120"/>
              <w:jc w:val="right"/>
              <w:rPr>
                <w:rFonts w:cstheme="minorHAnsi"/>
                <w:i/>
              </w:rPr>
            </w:pPr>
            <w:r w:rsidRPr="00EB07CD">
              <w:rPr>
                <w:rFonts w:cstheme="minorHAnsi"/>
                <w:i/>
              </w:rPr>
              <w:t xml:space="preserve">POLSKA </w:t>
            </w:r>
          </w:p>
        </w:tc>
        <w:tc>
          <w:tcPr>
            <w:tcW w:w="2483" w:type="dxa"/>
            <w:gridSpan w:val="3"/>
            <w:shd w:val="clear" w:color="auto" w:fill="FFFFFF"/>
            <w:vAlign w:val="bottom"/>
          </w:tcPr>
          <w:p w14:paraId="23789BE2" w14:textId="77777777" w:rsidR="00F533EE" w:rsidRPr="00EB07CD" w:rsidRDefault="00F533EE" w:rsidP="009B1A73">
            <w:pPr>
              <w:spacing w:before="120" w:after="120"/>
              <w:jc w:val="right"/>
              <w:rPr>
                <w:rFonts w:cstheme="minorHAnsi"/>
              </w:rPr>
            </w:pPr>
            <w:r w:rsidRPr="00EB07CD">
              <w:rPr>
                <w:rFonts w:cstheme="minorHAnsi"/>
              </w:rPr>
              <w:t>25 826 932</w:t>
            </w:r>
          </w:p>
        </w:tc>
        <w:tc>
          <w:tcPr>
            <w:tcW w:w="2483" w:type="dxa"/>
            <w:gridSpan w:val="3"/>
            <w:shd w:val="clear" w:color="auto" w:fill="FFFFFF"/>
            <w:vAlign w:val="bottom"/>
          </w:tcPr>
          <w:p w14:paraId="6500EC44" w14:textId="77777777" w:rsidR="00F533EE" w:rsidRPr="00EB07CD" w:rsidRDefault="00F533EE" w:rsidP="009B1A73">
            <w:pPr>
              <w:spacing w:before="120" w:after="120"/>
              <w:jc w:val="right"/>
              <w:rPr>
                <w:rFonts w:cstheme="minorHAnsi"/>
              </w:rPr>
            </w:pPr>
            <w:r w:rsidRPr="00EB07CD">
              <w:rPr>
                <w:rFonts w:cstheme="minorHAnsi"/>
              </w:rPr>
              <w:t>25 465 719</w:t>
            </w:r>
          </w:p>
        </w:tc>
        <w:tc>
          <w:tcPr>
            <w:tcW w:w="1843" w:type="dxa"/>
            <w:shd w:val="clear" w:color="auto" w:fill="FFFFFF"/>
            <w:vAlign w:val="bottom"/>
          </w:tcPr>
          <w:p w14:paraId="6F74CB43" w14:textId="77777777" w:rsidR="00F533EE" w:rsidRPr="00EB07CD" w:rsidRDefault="00F533EE" w:rsidP="009B1A73">
            <w:pPr>
              <w:spacing w:before="120" w:after="120"/>
              <w:jc w:val="center"/>
              <w:rPr>
                <w:rFonts w:cstheme="minorHAnsi"/>
                <w:i/>
              </w:rPr>
            </w:pPr>
            <w:r w:rsidRPr="00EB07CD">
              <w:rPr>
                <w:rFonts w:cstheme="minorHAnsi"/>
              </w:rPr>
              <w:t>1,4%</w:t>
            </w:r>
          </w:p>
        </w:tc>
      </w:tr>
      <w:tr w:rsidR="00F533EE" w:rsidRPr="00EB07CD" w14:paraId="2DCACD20" w14:textId="77777777" w:rsidTr="009B1A73">
        <w:trPr>
          <w:trHeight w:val="300"/>
        </w:trPr>
        <w:tc>
          <w:tcPr>
            <w:tcW w:w="2263" w:type="dxa"/>
            <w:tcBorders>
              <w:bottom w:val="single" w:sz="4" w:space="0" w:color="2A4F1C"/>
            </w:tcBorders>
            <w:shd w:val="clear" w:color="auto" w:fill="E8F3D3"/>
          </w:tcPr>
          <w:p w14:paraId="0B221E33" w14:textId="77777777" w:rsidR="00F533EE" w:rsidRPr="00EB07CD" w:rsidRDefault="00F533EE" w:rsidP="009B1A73">
            <w:pPr>
              <w:spacing w:before="120" w:after="120"/>
              <w:jc w:val="right"/>
              <w:rPr>
                <w:rFonts w:cstheme="minorHAnsi"/>
                <w:i/>
              </w:rPr>
            </w:pPr>
            <w:r w:rsidRPr="00EB07CD">
              <w:rPr>
                <w:rFonts w:cstheme="minorHAnsi"/>
                <w:i/>
              </w:rPr>
              <w:t>woj. łódzkie</w:t>
            </w:r>
          </w:p>
        </w:tc>
        <w:tc>
          <w:tcPr>
            <w:tcW w:w="2483" w:type="dxa"/>
            <w:gridSpan w:val="3"/>
            <w:tcBorders>
              <w:bottom w:val="single" w:sz="4" w:space="0" w:color="2A4F1C"/>
            </w:tcBorders>
            <w:shd w:val="clear" w:color="auto" w:fill="FFFFFF"/>
            <w:vAlign w:val="bottom"/>
          </w:tcPr>
          <w:p w14:paraId="36ED5109" w14:textId="77777777" w:rsidR="00F533EE" w:rsidRPr="00EB07CD" w:rsidRDefault="00F533EE" w:rsidP="009B1A73">
            <w:pPr>
              <w:spacing w:before="120" w:after="120"/>
              <w:jc w:val="right"/>
              <w:rPr>
                <w:rFonts w:cstheme="minorHAnsi"/>
              </w:rPr>
            </w:pPr>
            <w:r w:rsidRPr="00EB07CD">
              <w:rPr>
                <w:rFonts w:cstheme="minorHAnsi"/>
              </w:rPr>
              <w:t>1 665 799</w:t>
            </w:r>
          </w:p>
        </w:tc>
        <w:tc>
          <w:tcPr>
            <w:tcW w:w="2483" w:type="dxa"/>
            <w:gridSpan w:val="3"/>
            <w:tcBorders>
              <w:bottom w:val="single" w:sz="4" w:space="0" w:color="2A4F1C"/>
            </w:tcBorders>
            <w:shd w:val="clear" w:color="auto" w:fill="FFFFFF"/>
            <w:vAlign w:val="bottom"/>
          </w:tcPr>
          <w:p w14:paraId="494A9D30" w14:textId="77777777" w:rsidR="00F533EE" w:rsidRPr="00EB07CD" w:rsidRDefault="00F533EE" w:rsidP="009B1A73">
            <w:pPr>
              <w:spacing w:before="120" w:after="120"/>
              <w:jc w:val="right"/>
              <w:rPr>
                <w:rFonts w:cstheme="minorHAnsi"/>
              </w:rPr>
            </w:pPr>
            <w:r w:rsidRPr="00EB07CD">
              <w:rPr>
                <w:rFonts w:cstheme="minorHAnsi"/>
              </w:rPr>
              <w:t>1 615 883</w:t>
            </w:r>
          </w:p>
        </w:tc>
        <w:tc>
          <w:tcPr>
            <w:tcW w:w="1843" w:type="dxa"/>
            <w:tcBorders>
              <w:bottom w:val="single" w:sz="4" w:space="0" w:color="2A4F1C"/>
            </w:tcBorders>
            <w:shd w:val="clear" w:color="auto" w:fill="FFFFFF"/>
            <w:vAlign w:val="bottom"/>
          </w:tcPr>
          <w:p w14:paraId="4E7D08E3" w14:textId="77777777" w:rsidR="00F533EE" w:rsidRPr="00EB07CD" w:rsidRDefault="00F533EE" w:rsidP="009B1A73">
            <w:pPr>
              <w:spacing w:before="120" w:after="120"/>
              <w:jc w:val="center"/>
              <w:rPr>
                <w:rFonts w:cstheme="minorHAnsi"/>
                <w:i/>
              </w:rPr>
            </w:pPr>
            <w:r w:rsidRPr="00EB07CD">
              <w:rPr>
                <w:rFonts w:cstheme="minorHAnsi"/>
              </w:rPr>
              <w:t>3,0%</w:t>
            </w:r>
          </w:p>
        </w:tc>
      </w:tr>
    </w:tbl>
    <w:p w14:paraId="582C043D"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danych BDL GUS</w:t>
      </w:r>
    </w:p>
    <w:p w14:paraId="2BAB7A2B" w14:textId="77777777" w:rsidR="00F533EE" w:rsidRPr="00EB07CD" w:rsidRDefault="00F533EE">
      <w:pPr>
        <w:pStyle w:val="KONKLUZJA"/>
        <w:rPr>
          <w:rFonts w:asciiTheme="minorHAnsi" w:hAnsiTheme="minorHAnsi" w:cstheme="minorHAnsi"/>
          <w:b/>
        </w:rPr>
      </w:pPr>
      <w:r w:rsidRPr="00EB07CD">
        <w:rPr>
          <w:rFonts w:asciiTheme="minorHAnsi" w:hAnsiTheme="minorHAnsi" w:cstheme="minorHAnsi"/>
        </w:rPr>
        <w:t xml:space="preserve">Tempo kurczenia się populacji mieszkańców Tomaszowa Mazowieckiego, wynoszące 7,6% w ciągu sześciu ostatnich lat, </w:t>
      </w:r>
      <w:r w:rsidRPr="00EB07CD">
        <w:rPr>
          <w:rFonts w:asciiTheme="minorHAnsi" w:hAnsiTheme="minorHAnsi" w:cstheme="minorHAnsi"/>
          <w:b/>
        </w:rPr>
        <w:t>należy uznać za bardzo niepokojące</w:t>
      </w:r>
      <w:r w:rsidRPr="00EB07CD">
        <w:rPr>
          <w:rFonts w:asciiTheme="minorHAnsi" w:hAnsiTheme="minorHAnsi" w:cstheme="minorHAnsi"/>
        </w:rPr>
        <w:t xml:space="preserve">. Średni ubytek ludności kraju w tym okresie wyniósł zaledwie 1,4%, w województwie łódzkim 3,0% a w grupie porównawczej miast o podobnej wielkości i podobnych uwarunkowaniach rozwojowych 6,0%. </w:t>
      </w:r>
      <w:r w:rsidRPr="00EB07CD">
        <w:rPr>
          <w:rFonts w:asciiTheme="minorHAnsi" w:hAnsiTheme="minorHAnsi" w:cstheme="minorHAnsi"/>
          <w:b/>
        </w:rPr>
        <w:t>Tomaszów wyludniał się więc w tempie wyraźnie wyższym niż miasta podobne</w:t>
      </w:r>
      <w:r w:rsidRPr="00EB07CD">
        <w:rPr>
          <w:rFonts w:asciiTheme="minorHAnsi" w:hAnsiTheme="minorHAnsi" w:cstheme="minorHAnsi"/>
        </w:rPr>
        <w:t xml:space="preserve"> oraz ponad dwukrotnie szybciej, niż reszta województwa i ponad pięciokrotnie szybciej, niż reszta kraju</w:t>
      </w:r>
      <w:r w:rsidRPr="00EB07CD">
        <w:rPr>
          <w:rFonts w:asciiTheme="minorHAnsi" w:hAnsiTheme="minorHAnsi" w:cstheme="minorHAnsi"/>
          <w:b/>
        </w:rPr>
        <w:t>.</w:t>
      </w:r>
    </w:p>
    <w:p w14:paraId="6C7A8D93" w14:textId="77777777" w:rsidR="00F533EE" w:rsidRPr="00EB07CD" w:rsidRDefault="00F533EE">
      <w:pPr>
        <w:pStyle w:val="Nagwek3"/>
        <w:rPr>
          <w:rFonts w:asciiTheme="minorHAnsi" w:hAnsiTheme="minorHAnsi"/>
        </w:rPr>
      </w:pPr>
      <w:bookmarkStart w:id="22" w:name="_Toc120513044"/>
      <w:r w:rsidRPr="00EB07CD">
        <w:rPr>
          <w:rFonts w:asciiTheme="minorHAnsi" w:hAnsiTheme="minorHAnsi"/>
        </w:rPr>
        <w:t>Struktura populacji mieszkańców według ekonomicznych grup wieku</w:t>
      </w:r>
      <w:bookmarkEnd w:id="22"/>
    </w:p>
    <w:p w14:paraId="349624F5" w14:textId="77777777" w:rsidR="00F533EE" w:rsidRPr="00EB07CD" w:rsidRDefault="00F533EE" w:rsidP="00F533EE">
      <w:pPr>
        <w:rPr>
          <w:rFonts w:cstheme="minorHAnsi"/>
        </w:rPr>
      </w:pPr>
      <w:r w:rsidRPr="00EB07CD">
        <w:rPr>
          <w:rFonts w:cstheme="minorHAnsi"/>
        </w:rPr>
        <w:t xml:space="preserve">Struktura wiekowa populacji Tomaszowa Mazowieckiego w latach 2016–2021 zmieniała się w sposób pokazany w tabeli 2. W tym okresie z populacji mieszkańców Miasta ubyło na każdy tysiąc osób ubyło 13 osób w wieku przedprodukcyjnym i niemal 76 osób w wieku produkcyjnym a przybyło 14 osób w wieku poprodukcyjnym. </w:t>
      </w:r>
    </w:p>
    <w:p w14:paraId="7F149BD9" w14:textId="77777777" w:rsidR="00F533EE" w:rsidRPr="00EB07CD" w:rsidRDefault="00F533EE">
      <w:pPr>
        <w:pStyle w:val="Legenda"/>
        <w:rPr>
          <w:rFonts w:asciiTheme="minorHAnsi" w:hAnsiTheme="minorHAnsi" w:cstheme="minorHAnsi"/>
        </w:rPr>
      </w:pPr>
      <w:bookmarkStart w:id="23" w:name="_Toc120264316"/>
      <w:bookmarkStart w:id="24" w:name="_Toc120513190"/>
      <w:r w:rsidRPr="00EB07CD">
        <w:rPr>
          <w:rFonts w:asciiTheme="minorHAnsi" w:hAnsiTheme="minorHAnsi" w:cstheme="minorHAnsi"/>
        </w:rPr>
        <w:lastRenderedPageBreak/>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2</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Struktura populacji Partnerstwa wg ekonomicznych grup wieku (2016–2021)</w:t>
      </w:r>
      <w:bookmarkEnd w:id="23"/>
      <w:bookmarkEnd w:id="24"/>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896"/>
        <w:gridCol w:w="897"/>
        <w:gridCol w:w="191"/>
        <w:gridCol w:w="705"/>
        <w:gridCol w:w="897"/>
        <w:gridCol w:w="896"/>
        <w:gridCol w:w="897"/>
        <w:gridCol w:w="1141"/>
        <w:gridCol w:w="142"/>
      </w:tblGrid>
      <w:tr w:rsidR="00F533EE" w:rsidRPr="00EB07CD" w14:paraId="137852B0" w14:textId="77777777" w:rsidTr="009B1A73">
        <w:trPr>
          <w:trHeight w:val="553"/>
        </w:trPr>
        <w:tc>
          <w:tcPr>
            <w:tcW w:w="2552" w:type="dxa"/>
            <w:shd w:val="clear" w:color="auto" w:fill="549E39"/>
            <w:vAlign w:val="center"/>
          </w:tcPr>
          <w:p w14:paraId="54ABD3A9"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bookmarkStart w:id="25" w:name="_heading=h.2s8eyo1" w:colFirst="0" w:colLast="0"/>
            <w:bookmarkEnd w:id="25"/>
            <w:r w:rsidRPr="00EB07CD">
              <w:rPr>
                <w:rFonts w:cstheme="minorHAnsi"/>
                <w:b/>
                <w:color w:val="FFFFFF"/>
              </w:rPr>
              <w:t xml:space="preserve">Grupy wieku </w:t>
            </w:r>
            <w:r w:rsidRPr="00EB07CD">
              <w:rPr>
                <w:rFonts w:ascii="Cambria Math" w:eastAsia="Cambria Math" w:hAnsi="Cambria Math" w:cs="Cambria Math"/>
                <w:b/>
                <w:color w:val="FFFFFF"/>
              </w:rPr>
              <w:t>⇩</w:t>
            </w:r>
            <w:r w:rsidRPr="00EB07CD">
              <w:rPr>
                <w:rFonts w:cstheme="minorHAnsi"/>
                <w:b/>
                <w:color w:val="FFFFFF"/>
              </w:rPr>
              <w:t xml:space="preserve">    lata </w:t>
            </w:r>
            <w:r w:rsidRPr="00EB07CD">
              <w:rPr>
                <w:rFonts w:ascii="Cambria Math" w:eastAsia="Cambria Math" w:hAnsi="Cambria Math" w:cs="Cambria Math"/>
                <w:b/>
                <w:color w:val="FFFFFF"/>
              </w:rPr>
              <w:t>⇨</w:t>
            </w:r>
          </w:p>
        </w:tc>
        <w:tc>
          <w:tcPr>
            <w:tcW w:w="896" w:type="dxa"/>
            <w:shd w:val="clear" w:color="auto" w:fill="549E39"/>
            <w:vAlign w:val="center"/>
          </w:tcPr>
          <w:p w14:paraId="5EE3CFB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2016</w:t>
            </w:r>
          </w:p>
        </w:tc>
        <w:tc>
          <w:tcPr>
            <w:tcW w:w="897" w:type="dxa"/>
            <w:shd w:val="clear" w:color="auto" w:fill="549E39"/>
            <w:vAlign w:val="center"/>
          </w:tcPr>
          <w:p w14:paraId="64A55B3A"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2017</w:t>
            </w:r>
          </w:p>
        </w:tc>
        <w:tc>
          <w:tcPr>
            <w:tcW w:w="896" w:type="dxa"/>
            <w:gridSpan w:val="2"/>
            <w:shd w:val="clear" w:color="auto" w:fill="549E39"/>
            <w:vAlign w:val="center"/>
          </w:tcPr>
          <w:p w14:paraId="36A9AA8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2018</w:t>
            </w:r>
          </w:p>
        </w:tc>
        <w:tc>
          <w:tcPr>
            <w:tcW w:w="897" w:type="dxa"/>
            <w:shd w:val="clear" w:color="auto" w:fill="549E39"/>
            <w:vAlign w:val="center"/>
          </w:tcPr>
          <w:p w14:paraId="2600749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2019</w:t>
            </w:r>
          </w:p>
        </w:tc>
        <w:tc>
          <w:tcPr>
            <w:tcW w:w="896" w:type="dxa"/>
            <w:shd w:val="clear" w:color="auto" w:fill="549E39"/>
            <w:vAlign w:val="center"/>
          </w:tcPr>
          <w:p w14:paraId="7A863D8A"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2020</w:t>
            </w:r>
          </w:p>
        </w:tc>
        <w:tc>
          <w:tcPr>
            <w:tcW w:w="897" w:type="dxa"/>
            <w:shd w:val="clear" w:color="auto" w:fill="549E39"/>
            <w:vAlign w:val="center"/>
          </w:tcPr>
          <w:p w14:paraId="0AF3D22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2021</w:t>
            </w:r>
          </w:p>
        </w:tc>
        <w:tc>
          <w:tcPr>
            <w:tcW w:w="1283" w:type="dxa"/>
            <w:gridSpan w:val="2"/>
            <w:shd w:val="clear" w:color="auto" w:fill="549E39"/>
          </w:tcPr>
          <w:p w14:paraId="46D278FD"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Dynamika</w:t>
            </w:r>
          </w:p>
        </w:tc>
      </w:tr>
      <w:tr w:rsidR="00F533EE" w:rsidRPr="00EB07CD" w14:paraId="34B97BE7" w14:textId="77777777" w:rsidTr="009B1A73">
        <w:tc>
          <w:tcPr>
            <w:tcW w:w="2552" w:type="dxa"/>
            <w:shd w:val="clear" w:color="auto" w:fill="DBEFD3"/>
          </w:tcPr>
          <w:p w14:paraId="0A08D613" w14:textId="77777777" w:rsidR="00F533EE" w:rsidRPr="00EB07CD" w:rsidRDefault="00F533EE" w:rsidP="009B1A73">
            <w:pPr>
              <w:keepNext/>
              <w:pBdr>
                <w:top w:val="nil"/>
                <w:left w:val="nil"/>
                <w:bottom w:val="nil"/>
                <w:right w:val="nil"/>
                <w:between w:val="nil"/>
              </w:pBdr>
              <w:spacing w:before="120" w:after="120"/>
              <w:rPr>
                <w:rFonts w:cstheme="minorHAnsi"/>
                <w:b/>
                <w:color w:val="000000"/>
              </w:rPr>
            </w:pPr>
            <w:r w:rsidRPr="00EB07CD">
              <w:rPr>
                <w:rFonts w:cstheme="minorHAnsi"/>
                <w:b/>
                <w:color w:val="000000"/>
              </w:rPr>
              <w:t>POPULACJA OGÓŁEM:</w:t>
            </w:r>
          </w:p>
        </w:tc>
        <w:tc>
          <w:tcPr>
            <w:tcW w:w="896" w:type="dxa"/>
            <w:shd w:val="clear" w:color="auto" w:fill="DBEFD3"/>
            <w:vAlign w:val="bottom"/>
          </w:tcPr>
          <w:p w14:paraId="100949D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rPr>
              <w:t>63 601</w:t>
            </w:r>
          </w:p>
        </w:tc>
        <w:tc>
          <w:tcPr>
            <w:tcW w:w="897" w:type="dxa"/>
            <w:shd w:val="clear" w:color="auto" w:fill="DBEFD3"/>
            <w:vAlign w:val="bottom"/>
          </w:tcPr>
          <w:p w14:paraId="4F631DD1"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rPr>
              <w:t>63 238</w:t>
            </w:r>
          </w:p>
        </w:tc>
        <w:tc>
          <w:tcPr>
            <w:tcW w:w="896" w:type="dxa"/>
            <w:gridSpan w:val="2"/>
            <w:tcBorders>
              <w:bottom w:val="single" w:sz="12" w:space="0" w:color="455C19"/>
            </w:tcBorders>
            <w:shd w:val="clear" w:color="auto" w:fill="DBEFD3"/>
            <w:vAlign w:val="bottom"/>
          </w:tcPr>
          <w:p w14:paraId="287BAACD"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rPr>
              <w:t>62 649</w:t>
            </w:r>
          </w:p>
        </w:tc>
        <w:tc>
          <w:tcPr>
            <w:tcW w:w="897" w:type="dxa"/>
            <w:shd w:val="clear" w:color="auto" w:fill="DBEFD3"/>
            <w:vAlign w:val="bottom"/>
          </w:tcPr>
          <w:p w14:paraId="2B544614"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rPr>
              <w:t>61 960</w:t>
            </w:r>
          </w:p>
        </w:tc>
        <w:tc>
          <w:tcPr>
            <w:tcW w:w="896" w:type="dxa"/>
            <w:shd w:val="clear" w:color="auto" w:fill="DBEFD3"/>
            <w:vAlign w:val="bottom"/>
          </w:tcPr>
          <w:p w14:paraId="5B112B4E"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rPr>
              <w:t>59 608</w:t>
            </w:r>
          </w:p>
        </w:tc>
        <w:tc>
          <w:tcPr>
            <w:tcW w:w="897" w:type="dxa"/>
            <w:shd w:val="clear" w:color="auto" w:fill="DBEFD3"/>
            <w:vAlign w:val="bottom"/>
          </w:tcPr>
          <w:p w14:paraId="3CB7387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rPr>
              <w:t>58 796</w:t>
            </w:r>
          </w:p>
        </w:tc>
        <w:tc>
          <w:tcPr>
            <w:tcW w:w="1283" w:type="dxa"/>
            <w:gridSpan w:val="2"/>
            <w:shd w:val="clear" w:color="auto" w:fill="DBEFD3"/>
            <w:vAlign w:val="bottom"/>
          </w:tcPr>
          <w:p w14:paraId="5BFDDAA3" w14:textId="77777777" w:rsidR="00F533EE" w:rsidRPr="00EB07CD" w:rsidRDefault="00F533EE" w:rsidP="009B1A73">
            <w:pPr>
              <w:keepNext/>
              <w:pBdr>
                <w:top w:val="nil"/>
                <w:left w:val="nil"/>
                <w:bottom w:val="nil"/>
                <w:right w:val="nil"/>
                <w:between w:val="nil"/>
              </w:pBdr>
              <w:spacing w:before="120" w:after="120"/>
              <w:jc w:val="center"/>
              <w:rPr>
                <w:rFonts w:cstheme="minorHAnsi"/>
                <w:b/>
                <w:i/>
                <w:color w:val="549E39"/>
              </w:rPr>
            </w:pPr>
            <w:r w:rsidRPr="00EB07CD">
              <w:rPr>
                <w:rFonts w:cstheme="minorHAnsi"/>
                <w:i/>
                <w:color w:val="549E39"/>
              </w:rPr>
              <w:t>92%</w:t>
            </w:r>
          </w:p>
        </w:tc>
      </w:tr>
      <w:tr w:rsidR="00F533EE" w:rsidRPr="00EB07CD" w14:paraId="698F8477" w14:textId="77777777" w:rsidTr="009B1A73">
        <w:tc>
          <w:tcPr>
            <w:tcW w:w="2552" w:type="dxa"/>
            <w:shd w:val="clear" w:color="auto" w:fill="auto"/>
          </w:tcPr>
          <w:p w14:paraId="4AD31AD8" w14:textId="77777777" w:rsidR="00F533EE" w:rsidRPr="00EB07CD" w:rsidRDefault="00F533EE" w:rsidP="009B1A73">
            <w:pPr>
              <w:keepNext/>
              <w:pBdr>
                <w:top w:val="nil"/>
                <w:left w:val="nil"/>
                <w:bottom w:val="nil"/>
                <w:right w:val="nil"/>
                <w:between w:val="nil"/>
              </w:pBdr>
              <w:spacing w:before="60" w:after="60"/>
              <w:jc w:val="right"/>
              <w:rPr>
                <w:rFonts w:cstheme="minorHAnsi"/>
                <w:b/>
                <w:color w:val="000000"/>
              </w:rPr>
            </w:pPr>
            <w:r w:rsidRPr="00EB07CD">
              <w:rPr>
                <w:rFonts w:cstheme="minorHAnsi"/>
                <w:color w:val="000000"/>
              </w:rPr>
              <w:t>wiek przedprodukcyjny:</w:t>
            </w:r>
          </w:p>
        </w:tc>
        <w:tc>
          <w:tcPr>
            <w:tcW w:w="896" w:type="dxa"/>
            <w:shd w:val="clear" w:color="auto" w:fill="auto"/>
            <w:vAlign w:val="bottom"/>
          </w:tcPr>
          <w:p w14:paraId="1FB9A6B7"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16,9%</w:t>
            </w:r>
          </w:p>
        </w:tc>
        <w:tc>
          <w:tcPr>
            <w:tcW w:w="897" w:type="dxa"/>
            <w:tcBorders>
              <w:right w:val="single" w:sz="12" w:space="0" w:color="455C19"/>
            </w:tcBorders>
            <w:shd w:val="clear" w:color="auto" w:fill="auto"/>
            <w:vAlign w:val="bottom"/>
          </w:tcPr>
          <w:p w14:paraId="303D7094"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16,8%</w:t>
            </w:r>
          </w:p>
        </w:tc>
        <w:tc>
          <w:tcPr>
            <w:tcW w:w="896" w:type="dxa"/>
            <w:gridSpan w:val="2"/>
            <w:tcBorders>
              <w:top w:val="single" w:sz="12" w:space="0" w:color="455C19"/>
              <w:left w:val="single" w:sz="12" w:space="0" w:color="455C19"/>
              <w:right w:val="single" w:sz="12" w:space="0" w:color="455C19"/>
            </w:tcBorders>
            <w:shd w:val="clear" w:color="auto" w:fill="auto"/>
            <w:vAlign w:val="bottom"/>
          </w:tcPr>
          <w:p w14:paraId="4014BD26" w14:textId="77777777" w:rsidR="00F533EE" w:rsidRPr="00EB07CD" w:rsidRDefault="00F533EE" w:rsidP="009B1A73">
            <w:pPr>
              <w:keepNext/>
              <w:pBdr>
                <w:top w:val="nil"/>
                <w:left w:val="nil"/>
                <w:bottom w:val="nil"/>
                <w:right w:val="nil"/>
                <w:between w:val="nil"/>
              </w:pBdr>
              <w:spacing w:before="60" w:after="60"/>
              <w:jc w:val="center"/>
              <w:rPr>
                <w:rFonts w:cstheme="minorHAnsi"/>
                <w:b/>
                <w:color w:val="000000"/>
              </w:rPr>
            </w:pPr>
            <w:r w:rsidRPr="00EB07CD">
              <w:rPr>
                <w:rFonts w:cstheme="minorHAnsi"/>
                <w:b/>
              </w:rPr>
              <w:t>16,8%</w:t>
            </w:r>
          </w:p>
        </w:tc>
        <w:tc>
          <w:tcPr>
            <w:tcW w:w="897" w:type="dxa"/>
            <w:tcBorders>
              <w:left w:val="single" w:sz="12" w:space="0" w:color="455C19"/>
            </w:tcBorders>
            <w:shd w:val="clear" w:color="auto" w:fill="auto"/>
            <w:vAlign w:val="bottom"/>
          </w:tcPr>
          <w:p w14:paraId="76A93D68"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16,8%</w:t>
            </w:r>
          </w:p>
        </w:tc>
        <w:tc>
          <w:tcPr>
            <w:tcW w:w="896" w:type="dxa"/>
            <w:shd w:val="clear" w:color="auto" w:fill="auto"/>
            <w:vAlign w:val="bottom"/>
          </w:tcPr>
          <w:p w14:paraId="55A5C07B"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16,8%</w:t>
            </w:r>
          </w:p>
        </w:tc>
        <w:tc>
          <w:tcPr>
            <w:tcW w:w="897" w:type="dxa"/>
            <w:shd w:val="clear" w:color="auto" w:fill="auto"/>
            <w:vAlign w:val="bottom"/>
          </w:tcPr>
          <w:p w14:paraId="52D618B5"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16,9%</w:t>
            </w:r>
          </w:p>
        </w:tc>
        <w:tc>
          <w:tcPr>
            <w:tcW w:w="1283" w:type="dxa"/>
            <w:gridSpan w:val="2"/>
            <w:vAlign w:val="bottom"/>
          </w:tcPr>
          <w:p w14:paraId="7A7EB26A" w14:textId="77777777" w:rsidR="00F533EE" w:rsidRPr="00EB07CD" w:rsidRDefault="00F533EE" w:rsidP="009B1A73">
            <w:pPr>
              <w:keepNext/>
              <w:pBdr>
                <w:top w:val="nil"/>
                <w:left w:val="nil"/>
                <w:bottom w:val="nil"/>
                <w:right w:val="nil"/>
                <w:between w:val="nil"/>
              </w:pBdr>
              <w:spacing w:before="60" w:after="60"/>
              <w:jc w:val="center"/>
              <w:rPr>
                <w:rFonts w:cstheme="minorHAnsi"/>
                <w:i/>
                <w:color w:val="549E39"/>
              </w:rPr>
            </w:pPr>
            <w:r w:rsidRPr="00EB07CD">
              <w:rPr>
                <w:rFonts w:cstheme="minorHAnsi"/>
                <w:i/>
                <w:color w:val="549E39"/>
              </w:rPr>
              <w:t>100%</w:t>
            </w:r>
          </w:p>
        </w:tc>
      </w:tr>
      <w:tr w:rsidR="00F533EE" w:rsidRPr="00EB07CD" w14:paraId="3EFF230C" w14:textId="77777777" w:rsidTr="009B1A73">
        <w:tc>
          <w:tcPr>
            <w:tcW w:w="2552" w:type="dxa"/>
            <w:shd w:val="clear" w:color="auto" w:fill="auto"/>
          </w:tcPr>
          <w:p w14:paraId="41D9C217" w14:textId="77777777" w:rsidR="00F533EE" w:rsidRPr="00EB07CD" w:rsidRDefault="00F533EE" w:rsidP="009B1A73">
            <w:pPr>
              <w:keepNext/>
              <w:pBdr>
                <w:top w:val="nil"/>
                <w:left w:val="nil"/>
                <w:bottom w:val="nil"/>
                <w:right w:val="nil"/>
                <w:between w:val="nil"/>
              </w:pBdr>
              <w:spacing w:before="60" w:after="60"/>
              <w:jc w:val="right"/>
              <w:rPr>
                <w:rFonts w:cstheme="minorHAnsi"/>
                <w:b/>
                <w:color w:val="000000"/>
              </w:rPr>
            </w:pPr>
            <w:r w:rsidRPr="00EB07CD">
              <w:rPr>
                <w:rFonts w:cstheme="minorHAnsi"/>
                <w:color w:val="000000"/>
              </w:rPr>
              <w:t>wiek produkcyjny:</w:t>
            </w:r>
          </w:p>
        </w:tc>
        <w:tc>
          <w:tcPr>
            <w:tcW w:w="896" w:type="dxa"/>
            <w:shd w:val="clear" w:color="auto" w:fill="auto"/>
            <w:vAlign w:val="bottom"/>
          </w:tcPr>
          <w:p w14:paraId="59F7C5AB"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59,2%</w:t>
            </w:r>
          </w:p>
        </w:tc>
        <w:tc>
          <w:tcPr>
            <w:tcW w:w="897" w:type="dxa"/>
            <w:tcBorders>
              <w:right w:val="single" w:sz="12" w:space="0" w:color="455C19"/>
            </w:tcBorders>
            <w:shd w:val="clear" w:color="auto" w:fill="auto"/>
            <w:vAlign w:val="bottom"/>
          </w:tcPr>
          <w:p w14:paraId="11671EBF"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58,5%</w:t>
            </w:r>
          </w:p>
        </w:tc>
        <w:tc>
          <w:tcPr>
            <w:tcW w:w="896" w:type="dxa"/>
            <w:gridSpan w:val="2"/>
            <w:tcBorders>
              <w:left w:val="single" w:sz="12" w:space="0" w:color="455C19"/>
              <w:right w:val="single" w:sz="12" w:space="0" w:color="455C19"/>
            </w:tcBorders>
            <w:shd w:val="clear" w:color="auto" w:fill="auto"/>
            <w:vAlign w:val="bottom"/>
          </w:tcPr>
          <w:p w14:paraId="3C132EE6" w14:textId="77777777" w:rsidR="00F533EE" w:rsidRPr="00EB07CD" w:rsidRDefault="00F533EE" w:rsidP="009B1A73">
            <w:pPr>
              <w:keepNext/>
              <w:pBdr>
                <w:top w:val="nil"/>
                <w:left w:val="nil"/>
                <w:bottom w:val="nil"/>
                <w:right w:val="nil"/>
                <w:between w:val="nil"/>
              </w:pBdr>
              <w:spacing w:before="60" w:after="60"/>
              <w:jc w:val="center"/>
              <w:rPr>
                <w:rFonts w:cstheme="minorHAnsi"/>
                <w:b/>
                <w:color w:val="000000"/>
              </w:rPr>
            </w:pPr>
            <w:r w:rsidRPr="00EB07CD">
              <w:rPr>
                <w:rFonts w:cstheme="minorHAnsi"/>
                <w:b/>
              </w:rPr>
              <w:t>57,7%</w:t>
            </w:r>
          </w:p>
        </w:tc>
        <w:tc>
          <w:tcPr>
            <w:tcW w:w="897" w:type="dxa"/>
            <w:tcBorders>
              <w:left w:val="single" w:sz="12" w:space="0" w:color="455C19"/>
            </w:tcBorders>
            <w:shd w:val="clear" w:color="auto" w:fill="auto"/>
            <w:vAlign w:val="bottom"/>
          </w:tcPr>
          <w:p w14:paraId="46FAF928"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57,1%</w:t>
            </w:r>
          </w:p>
        </w:tc>
        <w:tc>
          <w:tcPr>
            <w:tcW w:w="896" w:type="dxa"/>
            <w:shd w:val="clear" w:color="auto" w:fill="auto"/>
            <w:vAlign w:val="bottom"/>
          </w:tcPr>
          <w:p w14:paraId="253557F0"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56,2%</w:t>
            </w:r>
          </w:p>
        </w:tc>
        <w:tc>
          <w:tcPr>
            <w:tcW w:w="897" w:type="dxa"/>
            <w:shd w:val="clear" w:color="auto" w:fill="auto"/>
            <w:vAlign w:val="bottom"/>
          </w:tcPr>
          <w:p w14:paraId="0A7B54F4"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55,8%</w:t>
            </w:r>
          </w:p>
        </w:tc>
        <w:tc>
          <w:tcPr>
            <w:tcW w:w="1283" w:type="dxa"/>
            <w:gridSpan w:val="2"/>
            <w:vAlign w:val="bottom"/>
          </w:tcPr>
          <w:p w14:paraId="3876C20C" w14:textId="77777777" w:rsidR="00F533EE" w:rsidRPr="00EB07CD" w:rsidRDefault="00F533EE" w:rsidP="009B1A73">
            <w:pPr>
              <w:keepNext/>
              <w:pBdr>
                <w:top w:val="nil"/>
                <w:left w:val="nil"/>
                <w:bottom w:val="nil"/>
                <w:right w:val="nil"/>
                <w:between w:val="nil"/>
              </w:pBdr>
              <w:spacing w:before="60" w:after="60"/>
              <w:jc w:val="center"/>
              <w:rPr>
                <w:rFonts w:cstheme="minorHAnsi"/>
                <w:i/>
                <w:color w:val="549E39"/>
              </w:rPr>
            </w:pPr>
            <w:r w:rsidRPr="00EB07CD">
              <w:rPr>
                <w:rFonts w:cstheme="minorHAnsi"/>
                <w:i/>
                <w:color w:val="549E39"/>
              </w:rPr>
              <w:t>94%</w:t>
            </w:r>
          </w:p>
        </w:tc>
      </w:tr>
      <w:tr w:rsidR="00F533EE" w:rsidRPr="00EB07CD" w14:paraId="21E0AFA5" w14:textId="77777777" w:rsidTr="009B1A73">
        <w:tc>
          <w:tcPr>
            <w:tcW w:w="2552" w:type="dxa"/>
            <w:shd w:val="clear" w:color="auto" w:fill="auto"/>
          </w:tcPr>
          <w:p w14:paraId="5CF05149" w14:textId="77777777" w:rsidR="00F533EE" w:rsidRPr="00EB07CD" w:rsidRDefault="00F533EE" w:rsidP="009B1A73">
            <w:pPr>
              <w:keepNext/>
              <w:pBdr>
                <w:top w:val="nil"/>
                <w:left w:val="nil"/>
                <w:bottom w:val="nil"/>
                <w:right w:val="nil"/>
                <w:between w:val="nil"/>
              </w:pBdr>
              <w:spacing w:before="60" w:after="60"/>
              <w:jc w:val="right"/>
              <w:rPr>
                <w:rFonts w:cstheme="minorHAnsi"/>
                <w:b/>
                <w:color w:val="000000"/>
              </w:rPr>
            </w:pPr>
            <w:r w:rsidRPr="00EB07CD">
              <w:rPr>
                <w:rFonts w:cstheme="minorHAnsi"/>
                <w:color w:val="000000"/>
              </w:rPr>
              <w:t>wiek poprodukcyjny:</w:t>
            </w:r>
          </w:p>
        </w:tc>
        <w:tc>
          <w:tcPr>
            <w:tcW w:w="896" w:type="dxa"/>
            <w:shd w:val="clear" w:color="auto" w:fill="auto"/>
            <w:vAlign w:val="bottom"/>
          </w:tcPr>
          <w:p w14:paraId="0A6B33C4"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23,9%</w:t>
            </w:r>
          </w:p>
        </w:tc>
        <w:tc>
          <w:tcPr>
            <w:tcW w:w="897" w:type="dxa"/>
            <w:tcBorders>
              <w:right w:val="single" w:sz="12" w:space="0" w:color="455C19"/>
            </w:tcBorders>
            <w:shd w:val="clear" w:color="auto" w:fill="auto"/>
            <w:vAlign w:val="bottom"/>
          </w:tcPr>
          <w:p w14:paraId="4DAD9C4D"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24,7%</w:t>
            </w:r>
          </w:p>
        </w:tc>
        <w:tc>
          <w:tcPr>
            <w:tcW w:w="896" w:type="dxa"/>
            <w:gridSpan w:val="2"/>
            <w:tcBorders>
              <w:left w:val="single" w:sz="12" w:space="0" w:color="455C19"/>
              <w:bottom w:val="single" w:sz="12" w:space="0" w:color="455C19"/>
              <w:right w:val="single" w:sz="12" w:space="0" w:color="455C19"/>
            </w:tcBorders>
            <w:shd w:val="clear" w:color="auto" w:fill="auto"/>
            <w:vAlign w:val="bottom"/>
          </w:tcPr>
          <w:p w14:paraId="1852155C" w14:textId="77777777" w:rsidR="00F533EE" w:rsidRPr="00EB07CD" w:rsidRDefault="00F533EE" w:rsidP="009B1A73">
            <w:pPr>
              <w:keepNext/>
              <w:pBdr>
                <w:top w:val="nil"/>
                <w:left w:val="nil"/>
                <w:bottom w:val="nil"/>
                <w:right w:val="nil"/>
                <w:between w:val="nil"/>
              </w:pBdr>
              <w:spacing w:before="60" w:after="60"/>
              <w:jc w:val="center"/>
              <w:rPr>
                <w:rFonts w:cstheme="minorHAnsi"/>
                <w:b/>
                <w:color w:val="000000"/>
              </w:rPr>
            </w:pPr>
            <w:r w:rsidRPr="00EB07CD">
              <w:rPr>
                <w:rFonts w:cstheme="minorHAnsi"/>
                <w:b/>
              </w:rPr>
              <w:t>25,4%</w:t>
            </w:r>
          </w:p>
        </w:tc>
        <w:tc>
          <w:tcPr>
            <w:tcW w:w="897" w:type="dxa"/>
            <w:tcBorders>
              <w:left w:val="single" w:sz="12" w:space="0" w:color="455C19"/>
            </w:tcBorders>
            <w:shd w:val="clear" w:color="auto" w:fill="auto"/>
            <w:vAlign w:val="bottom"/>
          </w:tcPr>
          <w:p w14:paraId="200A26AB"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26,1%</w:t>
            </w:r>
          </w:p>
        </w:tc>
        <w:tc>
          <w:tcPr>
            <w:tcW w:w="896" w:type="dxa"/>
            <w:shd w:val="clear" w:color="auto" w:fill="auto"/>
            <w:vAlign w:val="bottom"/>
          </w:tcPr>
          <w:p w14:paraId="407A2318"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26,9%</w:t>
            </w:r>
          </w:p>
        </w:tc>
        <w:tc>
          <w:tcPr>
            <w:tcW w:w="897" w:type="dxa"/>
            <w:shd w:val="clear" w:color="auto" w:fill="auto"/>
            <w:vAlign w:val="bottom"/>
          </w:tcPr>
          <w:p w14:paraId="28A139AB"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27,4%</w:t>
            </w:r>
          </w:p>
        </w:tc>
        <w:tc>
          <w:tcPr>
            <w:tcW w:w="1283" w:type="dxa"/>
            <w:gridSpan w:val="2"/>
            <w:vAlign w:val="bottom"/>
          </w:tcPr>
          <w:p w14:paraId="4C2E28D1" w14:textId="77777777" w:rsidR="00F533EE" w:rsidRPr="00EB07CD" w:rsidRDefault="00F533EE" w:rsidP="009B1A73">
            <w:pPr>
              <w:keepNext/>
              <w:pBdr>
                <w:top w:val="nil"/>
                <w:left w:val="nil"/>
                <w:bottom w:val="nil"/>
                <w:right w:val="nil"/>
                <w:between w:val="nil"/>
              </w:pBdr>
              <w:spacing w:before="60" w:after="60"/>
              <w:jc w:val="center"/>
              <w:rPr>
                <w:rFonts w:cstheme="minorHAnsi"/>
                <w:i/>
                <w:color w:val="549E39"/>
              </w:rPr>
            </w:pPr>
            <w:r w:rsidRPr="00EB07CD">
              <w:rPr>
                <w:rFonts w:cstheme="minorHAnsi"/>
                <w:i/>
                <w:color w:val="549E39"/>
              </w:rPr>
              <w:t>114%</w:t>
            </w:r>
          </w:p>
        </w:tc>
      </w:tr>
      <w:tr w:rsidR="00F533EE" w:rsidRPr="00EB07CD" w14:paraId="1614A5C8" w14:textId="77777777" w:rsidTr="009B1A73">
        <w:tc>
          <w:tcPr>
            <w:tcW w:w="9214" w:type="dxa"/>
            <w:gridSpan w:val="10"/>
            <w:shd w:val="clear" w:color="auto" w:fill="8AB833"/>
          </w:tcPr>
          <w:p w14:paraId="43BF1EFD" w14:textId="77777777" w:rsidR="00F533EE" w:rsidRPr="00EB07CD" w:rsidRDefault="00F533EE" w:rsidP="009B1A73">
            <w:pPr>
              <w:keepNext/>
              <w:pBdr>
                <w:top w:val="nil"/>
                <w:left w:val="nil"/>
                <w:bottom w:val="nil"/>
                <w:right w:val="nil"/>
                <w:between w:val="nil"/>
              </w:pBdr>
              <w:spacing w:before="60" w:after="60"/>
              <w:jc w:val="center"/>
              <w:rPr>
                <w:rFonts w:cstheme="minorHAnsi"/>
                <w:b/>
                <w:i/>
                <w:color w:val="549E39"/>
              </w:rPr>
            </w:pPr>
            <w:r w:rsidRPr="00EB07CD">
              <w:rPr>
                <w:rFonts w:cstheme="minorHAnsi"/>
                <w:b/>
                <w:i/>
                <w:color w:val="FFFFFF"/>
              </w:rPr>
              <w:t xml:space="preserve">Średnia dla grupy porównawczej </w:t>
            </w:r>
          </w:p>
        </w:tc>
      </w:tr>
      <w:tr w:rsidR="00F533EE" w:rsidRPr="00EB07CD" w14:paraId="72242522" w14:textId="77777777" w:rsidTr="009B1A73">
        <w:tc>
          <w:tcPr>
            <w:tcW w:w="2552" w:type="dxa"/>
            <w:shd w:val="clear" w:color="auto" w:fill="auto"/>
          </w:tcPr>
          <w:p w14:paraId="3128A347" w14:textId="77777777" w:rsidR="00F533EE" w:rsidRPr="00EB07CD" w:rsidRDefault="00F533EE" w:rsidP="009B1A73">
            <w:pPr>
              <w:keepNext/>
              <w:pBdr>
                <w:top w:val="nil"/>
                <w:left w:val="nil"/>
                <w:bottom w:val="nil"/>
                <w:right w:val="nil"/>
                <w:between w:val="nil"/>
              </w:pBdr>
              <w:spacing w:before="60" w:after="60"/>
              <w:jc w:val="right"/>
              <w:rPr>
                <w:rFonts w:cstheme="minorHAnsi"/>
                <w:color w:val="000000"/>
              </w:rPr>
            </w:pPr>
            <w:r w:rsidRPr="00EB07CD">
              <w:rPr>
                <w:rFonts w:cstheme="minorHAnsi"/>
                <w:b/>
                <w:color w:val="000000"/>
              </w:rPr>
              <w:t>POPULACJA OGÓŁEM:</w:t>
            </w:r>
          </w:p>
        </w:tc>
        <w:tc>
          <w:tcPr>
            <w:tcW w:w="896" w:type="dxa"/>
            <w:shd w:val="clear" w:color="auto" w:fill="auto"/>
            <w:vAlign w:val="bottom"/>
          </w:tcPr>
          <w:p w14:paraId="7F0CA86A"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64 644</w:t>
            </w:r>
          </w:p>
        </w:tc>
        <w:tc>
          <w:tcPr>
            <w:tcW w:w="897" w:type="dxa"/>
            <w:shd w:val="clear" w:color="auto" w:fill="auto"/>
            <w:vAlign w:val="bottom"/>
          </w:tcPr>
          <w:p w14:paraId="23A5F19B"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64 421</w:t>
            </w:r>
          </w:p>
        </w:tc>
        <w:tc>
          <w:tcPr>
            <w:tcW w:w="896" w:type="dxa"/>
            <w:gridSpan w:val="2"/>
            <w:shd w:val="clear" w:color="auto" w:fill="auto"/>
            <w:vAlign w:val="bottom"/>
          </w:tcPr>
          <w:p w14:paraId="30328DF8"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64 082</w:t>
            </w:r>
          </w:p>
        </w:tc>
        <w:tc>
          <w:tcPr>
            <w:tcW w:w="897" w:type="dxa"/>
            <w:shd w:val="clear" w:color="auto" w:fill="auto"/>
            <w:vAlign w:val="bottom"/>
          </w:tcPr>
          <w:p w14:paraId="1E7D2196"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63 725</w:t>
            </w:r>
          </w:p>
        </w:tc>
        <w:tc>
          <w:tcPr>
            <w:tcW w:w="896" w:type="dxa"/>
            <w:shd w:val="clear" w:color="auto" w:fill="auto"/>
            <w:vAlign w:val="bottom"/>
          </w:tcPr>
          <w:p w14:paraId="417E3DB3"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61 516</w:t>
            </w:r>
          </w:p>
        </w:tc>
        <w:tc>
          <w:tcPr>
            <w:tcW w:w="897" w:type="dxa"/>
            <w:tcBorders>
              <w:bottom w:val="single" w:sz="12" w:space="0" w:color="455C19"/>
            </w:tcBorders>
            <w:shd w:val="clear" w:color="auto" w:fill="auto"/>
            <w:vAlign w:val="bottom"/>
          </w:tcPr>
          <w:p w14:paraId="2311DD70"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60 786</w:t>
            </w:r>
          </w:p>
        </w:tc>
        <w:tc>
          <w:tcPr>
            <w:tcW w:w="1283" w:type="dxa"/>
            <w:gridSpan w:val="2"/>
            <w:vAlign w:val="bottom"/>
          </w:tcPr>
          <w:p w14:paraId="7F68CA41" w14:textId="77777777" w:rsidR="00F533EE" w:rsidRPr="00EB07CD" w:rsidRDefault="00F533EE" w:rsidP="009B1A73">
            <w:pPr>
              <w:keepNext/>
              <w:pBdr>
                <w:top w:val="nil"/>
                <w:left w:val="nil"/>
                <w:bottom w:val="nil"/>
                <w:right w:val="nil"/>
                <w:between w:val="nil"/>
              </w:pBdr>
              <w:spacing w:before="60" w:after="60"/>
              <w:jc w:val="center"/>
              <w:rPr>
                <w:rFonts w:cstheme="minorHAnsi"/>
                <w:i/>
                <w:color w:val="549E39"/>
              </w:rPr>
            </w:pPr>
            <w:r w:rsidRPr="00EB07CD">
              <w:rPr>
                <w:rFonts w:cstheme="minorHAnsi"/>
                <w:i/>
                <w:color w:val="549E39"/>
              </w:rPr>
              <w:t>94%</w:t>
            </w:r>
          </w:p>
        </w:tc>
      </w:tr>
      <w:tr w:rsidR="00F533EE" w:rsidRPr="00EB07CD" w14:paraId="0937C407" w14:textId="77777777" w:rsidTr="009B1A73">
        <w:tc>
          <w:tcPr>
            <w:tcW w:w="2552" w:type="dxa"/>
            <w:shd w:val="clear" w:color="auto" w:fill="auto"/>
          </w:tcPr>
          <w:p w14:paraId="6FB17D90" w14:textId="77777777" w:rsidR="00F533EE" w:rsidRPr="00EB07CD" w:rsidRDefault="00F533EE" w:rsidP="009B1A73">
            <w:pPr>
              <w:keepNext/>
              <w:pBdr>
                <w:top w:val="nil"/>
                <w:left w:val="nil"/>
                <w:bottom w:val="nil"/>
                <w:right w:val="nil"/>
                <w:between w:val="nil"/>
              </w:pBdr>
              <w:spacing w:before="60" w:after="60"/>
              <w:jc w:val="right"/>
              <w:rPr>
                <w:rFonts w:cstheme="minorHAnsi"/>
                <w:color w:val="000000"/>
              </w:rPr>
            </w:pPr>
            <w:r w:rsidRPr="00EB07CD">
              <w:rPr>
                <w:rFonts w:cstheme="minorHAnsi"/>
                <w:color w:val="000000"/>
              </w:rPr>
              <w:t>wiek przedprodukcyjny:</w:t>
            </w:r>
          </w:p>
        </w:tc>
        <w:tc>
          <w:tcPr>
            <w:tcW w:w="896" w:type="dxa"/>
            <w:shd w:val="clear" w:color="auto" w:fill="auto"/>
            <w:vAlign w:val="bottom"/>
          </w:tcPr>
          <w:p w14:paraId="072AF307"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16,5%</w:t>
            </w:r>
          </w:p>
        </w:tc>
        <w:tc>
          <w:tcPr>
            <w:tcW w:w="897" w:type="dxa"/>
            <w:shd w:val="clear" w:color="auto" w:fill="auto"/>
            <w:vAlign w:val="bottom"/>
          </w:tcPr>
          <w:p w14:paraId="15BA14CF"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16,6%</w:t>
            </w:r>
          </w:p>
        </w:tc>
        <w:tc>
          <w:tcPr>
            <w:tcW w:w="896" w:type="dxa"/>
            <w:gridSpan w:val="2"/>
            <w:shd w:val="clear" w:color="auto" w:fill="auto"/>
            <w:vAlign w:val="bottom"/>
          </w:tcPr>
          <w:p w14:paraId="1EBD04B2"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16,6%</w:t>
            </w:r>
          </w:p>
        </w:tc>
        <w:tc>
          <w:tcPr>
            <w:tcW w:w="897" w:type="dxa"/>
            <w:shd w:val="clear" w:color="auto" w:fill="auto"/>
            <w:vAlign w:val="bottom"/>
          </w:tcPr>
          <w:p w14:paraId="5469DCAE"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16,7%</w:t>
            </w:r>
          </w:p>
        </w:tc>
        <w:tc>
          <w:tcPr>
            <w:tcW w:w="896" w:type="dxa"/>
            <w:tcBorders>
              <w:right w:val="single" w:sz="12" w:space="0" w:color="455C19"/>
            </w:tcBorders>
            <w:shd w:val="clear" w:color="auto" w:fill="auto"/>
            <w:vAlign w:val="bottom"/>
          </w:tcPr>
          <w:p w14:paraId="7C43EC01"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16,5%</w:t>
            </w:r>
          </w:p>
        </w:tc>
        <w:tc>
          <w:tcPr>
            <w:tcW w:w="897" w:type="dxa"/>
            <w:tcBorders>
              <w:top w:val="single" w:sz="12" w:space="0" w:color="455C19"/>
              <w:left w:val="single" w:sz="12" w:space="0" w:color="455C19"/>
              <w:right w:val="single" w:sz="12" w:space="0" w:color="455C19"/>
            </w:tcBorders>
            <w:shd w:val="clear" w:color="auto" w:fill="auto"/>
            <w:vAlign w:val="bottom"/>
          </w:tcPr>
          <w:p w14:paraId="54C1D8AD"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16,6%</w:t>
            </w:r>
          </w:p>
        </w:tc>
        <w:tc>
          <w:tcPr>
            <w:tcW w:w="1283" w:type="dxa"/>
            <w:gridSpan w:val="2"/>
            <w:tcBorders>
              <w:left w:val="single" w:sz="12" w:space="0" w:color="455C19"/>
            </w:tcBorders>
            <w:vAlign w:val="bottom"/>
          </w:tcPr>
          <w:p w14:paraId="2BA2377F" w14:textId="77777777" w:rsidR="00F533EE" w:rsidRPr="00EB07CD" w:rsidRDefault="00F533EE" w:rsidP="009B1A73">
            <w:pPr>
              <w:keepNext/>
              <w:pBdr>
                <w:top w:val="nil"/>
                <w:left w:val="nil"/>
                <w:bottom w:val="nil"/>
                <w:right w:val="nil"/>
                <w:between w:val="nil"/>
              </w:pBdr>
              <w:spacing w:before="60" w:after="60"/>
              <w:jc w:val="center"/>
              <w:rPr>
                <w:rFonts w:cstheme="minorHAnsi"/>
                <w:i/>
                <w:color w:val="549E39"/>
              </w:rPr>
            </w:pPr>
            <w:r w:rsidRPr="00EB07CD">
              <w:rPr>
                <w:rFonts w:cstheme="minorHAnsi"/>
                <w:i/>
                <w:color w:val="549E39"/>
              </w:rPr>
              <w:t>100%</w:t>
            </w:r>
          </w:p>
        </w:tc>
      </w:tr>
      <w:tr w:rsidR="00F533EE" w:rsidRPr="00EB07CD" w14:paraId="18EEB070" w14:textId="77777777" w:rsidTr="009B1A73">
        <w:tc>
          <w:tcPr>
            <w:tcW w:w="2552" w:type="dxa"/>
            <w:shd w:val="clear" w:color="auto" w:fill="auto"/>
          </w:tcPr>
          <w:p w14:paraId="3B67FF8F" w14:textId="77777777" w:rsidR="00F533EE" w:rsidRPr="00EB07CD" w:rsidRDefault="00F533EE" w:rsidP="009B1A73">
            <w:pPr>
              <w:keepNext/>
              <w:pBdr>
                <w:top w:val="nil"/>
                <w:left w:val="nil"/>
                <w:bottom w:val="nil"/>
                <w:right w:val="nil"/>
                <w:between w:val="nil"/>
              </w:pBdr>
              <w:spacing w:before="60" w:after="60"/>
              <w:jc w:val="right"/>
              <w:rPr>
                <w:rFonts w:cstheme="minorHAnsi"/>
                <w:color w:val="000000"/>
              </w:rPr>
            </w:pPr>
            <w:r w:rsidRPr="00EB07CD">
              <w:rPr>
                <w:rFonts w:cstheme="minorHAnsi"/>
                <w:color w:val="000000"/>
              </w:rPr>
              <w:t>wiek produkcyjny:</w:t>
            </w:r>
          </w:p>
        </w:tc>
        <w:tc>
          <w:tcPr>
            <w:tcW w:w="896" w:type="dxa"/>
            <w:shd w:val="clear" w:color="auto" w:fill="auto"/>
            <w:vAlign w:val="bottom"/>
          </w:tcPr>
          <w:p w14:paraId="1FC3E193"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61,6%</w:t>
            </w:r>
          </w:p>
        </w:tc>
        <w:tc>
          <w:tcPr>
            <w:tcW w:w="897" w:type="dxa"/>
            <w:shd w:val="clear" w:color="auto" w:fill="auto"/>
            <w:vAlign w:val="bottom"/>
          </w:tcPr>
          <w:p w14:paraId="38B188F6"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60,7%</w:t>
            </w:r>
          </w:p>
        </w:tc>
        <w:tc>
          <w:tcPr>
            <w:tcW w:w="896" w:type="dxa"/>
            <w:gridSpan w:val="2"/>
            <w:shd w:val="clear" w:color="auto" w:fill="auto"/>
            <w:vAlign w:val="bottom"/>
          </w:tcPr>
          <w:p w14:paraId="0DE026ED"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59,9%</w:t>
            </w:r>
          </w:p>
        </w:tc>
        <w:tc>
          <w:tcPr>
            <w:tcW w:w="897" w:type="dxa"/>
            <w:shd w:val="clear" w:color="auto" w:fill="auto"/>
            <w:vAlign w:val="bottom"/>
          </w:tcPr>
          <w:p w14:paraId="6B42189A"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59,0%</w:t>
            </w:r>
          </w:p>
        </w:tc>
        <w:tc>
          <w:tcPr>
            <w:tcW w:w="896" w:type="dxa"/>
            <w:tcBorders>
              <w:right w:val="single" w:sz="12" w:space="0" w:color="455C19"/>
            </w:tcBorders>
            <w:shd w:val="clear" w:color="auto" w:fill="auto"/>
            <w:vAlign w:val="bottom"/>
          </w:tcPr>
          <w:p w14:paraId="61B6C939"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58,3%</w:t>
            </w:r>
          </w:p>
        </w:tc>
        <w:tc>
          <w:tcPr>
            <w:tcW w:w="897" w:type="dxa"/>
            <w:tcBorders>
              <w:left w:val="single" w:sz="12" w:space="0" w:color="455C19"/>
              <w:right w:val="single" w:sz="12" w:space="0" w:color="455C19"/>
            </w:tcBorders>
            <w:shd w:val="clear" w:color="auto" w:fill="auto"/>
            <w:vAlign w:val="bottom"/>
          </w:tcPr>
          <w:p w14:paraId="3C528485"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57,6%</w:t>
            </w:r>
          </w:p>
        </w:tc>
        <w:tc>
          <w:tcPr>
            <w:tcW w:w="1283" w:type="dxa"/>
            <w:gridSpan w:val="2"/>
            <w:tcBorders>
              <w:left w:val="single" w:sz="12" w:space="0" w:color="455C19"/>
            </w:tcBorders>
            <w:vAlign w:val="bottom"/>
          </w:tcPr>
          <w:p w14:paraId="44B2C2F9" w14:textId="77777777" w:rsidR="00F533EE" w:rsidRPr="00EB07CD" w:rsidRDefault="00F533EE" w:rsidP="009B1A73">
            <w:pPr>
              <w:keepNext/>
              <w:pBdr>
                <w:top w:val="nil"/>
                <w:left w:val="nil"/>
                <w:bottom w:val="nil"/>
                <w:right w:val="nil"/>
                <w:between w:val="nil"/>
              </w:pBdr>
              <w:spacing w:before="60" w:after="60"/>
              <w:jc w:val="center"/>
              <w:rPr>
                <w:rFonts w:cstheme="minorHAnsi"/>
                <w:i/>
                <w:color w:val="549E39"/>
              </w:rPr>
            </w:pPr>
            <w:r w:rsidRPr="00EB07CD">
              <w:rPr>
                <w:rFonts w:cstheme="minorHAnsi"/>
                <w:i/>
                <w:color w:val="549E39"/>
              </w:rPr>
              <w:t>94%</w:t>
            </w:r>
          </w:p>
        </w:tc>
      </w:tr>
      <w:tr w:rsidR="00F533EE" w:rsidRPr="00EB07CD" w14:paraId="46FBB5AB" w14:textId="77777777" w:rsidTr="009B1A73">
        <w:tc>
          <w:tcPr>
            <w:tcW w:w="2552" w:type="dxa"/>
            <w:shd w:val="clear" w:color="auto" w:fill="auto"/>
          </w:tcPr>
          <w:p w14:paraId="17F37455" w14:textId="77777777" w:rsidR="00F533EE" w:rsidRPr="00EB07CD" w:rsidRDefault="00F533EE" w:rsidP="009B1A73">
            <w:pPr>
              <w:keepNext/>
              <w:pBdr>
                <w:top w:val="nil"/>
                <w:left w:val="nil"/>
                <w:bottom w:val="nil"/>
                <w:right w:val="nil"/>
                <w:between w:val="nil"/>
              </w:pBdr>
              <w:spacing w:before="60" w:after="60"/>
              <w:jc w:val="right"/>
              <w:rPr>
                <w:rFonts w:cstheme="minorHAnsi"/>
                <w:color w:val="000000"/>
              </w:rPr>
            </w:pPr>
            <w:r w:rsidRPr="00EB07CD">
              <w:rPr>
                <w:rFonts w:cstheme="minorHAnsi"/>
                <w:color w:val="000000"/>
              </w:rPr>
              <w:t>wiek poprodukcyjny:</w:t>
            </w:r>
          </w:p>
        </w:tc>
        <w:tc>
          <w:tcPr>
            <w:tcW w:w="896" w:type="dxa"/>
            <w:shd w:val="clear" w:color="auto" w:fill="auto"/>
            <w:vAlign w:val="bottom"/>
          </w:tcPr>
          <w:p w14:paraId="71C2AAD5"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21,9%</w:t>
            </w:r>
          </w:p>
        </w:tc>
        <w:tc>
          <w:tcPr>
            <w:tcW w:w="897" w:type="dxa"/>
            <w:shd w:val="clear" w:color="auto" w:fill="auto"/>
            <w:vAlign w:val="bottom"/>
          </w:tcPr>
          <w:p w14:paraId="542091EF"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22,7%</w:t>
            </w:r>
          </w:p>
        </w:tc>
        <w:tc>
          <w:tcPr>
            <w:tcW w:w="896" w:type="dxa"/>
            <w:gridSpan w:val="2"/>
            <w:shd w:val="clear" w:color="auto" w:fill="auto"/>
            <w:vAlign w:val="bottom"/>
          </w:tcPr>
          <w:p w14:paraId="008B4EAD"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23,5%</w:t>
            </w:r>
          </w:p>
        </w:tc>
        <w:tc>
          <w:tcPr>
            <w:tcW w:w="897" w:type="dxa"/>
            <w:shd w:val="clear" w:color="auto" w:fill="auto"/>
            <w:vAlign w:val="bottom"/>
          </w:tcPr>
          <w:p w14:paraId="7B55F5F2"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24,3%</w:t>
            </w:r>
          </w:p>
        </w:tc>
        <w:tc>
          <w:tcPr>
            <w:tcW w:w="896" w:type="dxa"/>
            <w:tcBorders>
              <w:right w:val="single" w:sz="12" w:space="0" w:color="455C19"/>
            </w:tcBorders>
            <w:shd w:val="clear" w:color="auto" w:fill="auto"/>
            <w:vAlign w:val="bottom"/>
          </w:tcPr>
          <w:p w14:paraId="2BC94079" w14:textId="77777777" w:rsidR="00F533EE" w:rsidRPr="00EB07CD" w:rsidRDefault="00F533EE" w:rsidP="009B1A73">
            <w:pPr>
              <w:keepNext/>
              <w:pBdr>
                <w:top w:val="nil"/>
                <w:left w:val="nil"/>
                <w:bottom w:val="nil"/>
                <w:right w:val="nil"/>
                <w:between w:val="nil"/>
              </w:pBdr>
              <w:spacing w:before="60" w:after="60"/>
              <w:jc w:val="center"/>
              <w:rPr>
                <w:rFonts w:cstheme="minorHAnsi"/>
              </w:rPr>
            </w:pPr>
            <w:r w:rsidRPr="00EB07CD">
              <w:rPr>
                <w:rFonts w:cstheme="minorHAnsi"/>
              </w:rPr>
              <w:t>25,2%</w:t>
            </w:r>
          </w:p>
        </w:tc>
        <w:tc>
          <w:tcPr>
            <w:tcW w:w="897" w:type="dxa"/>
            <w:tcBorders>
              <w:left w:val="single" w:sz="12" w:space="0" w:color="455C19"/>
              <w:bottom w:val="single" w:sz="12" w:space="0" w:color="455C19"/>
              <w:right w:val="single" w:sz="12" w:space="0" w:color="455C19"/>
            </w:tcBorders>
            <w:shd w:val="clear" w:color="auto" w:fill="auto"/>
            <w:vAlign w:val="bottom"/>
          </w:tcPr>
          <w:p w14:paraId="62BB3533" w14:textId="77777777" w:rsidR="00F533EE" w:rsidRPr="00EB07CD" w:rsidRDefault="00F533EE" w:rsidP="009B1A73">
            <w:pPr>
              <w:keepNext/>
              <w:pBdr>
                <w:top w:val="nil"/>
                <w:left w:val="nil"/>
                <w:bottom w:val="nil"/>
                <w:right w:val="nil"/>
                <w:between w:val="nil"/>
              </w:pBdr>
              <w:spacing w:before="60" w:after="60"/>
              <w:jc w:val="center"/>
              <w:rPr>
                <w:rFonts w:cstheme="minorHAnsi"/>
                <w:b/>
              </w:rPr>
            </w:pPr>
            <w:r w:rsidRPr="00EB07CD">
              <w:rPr>
                <w:rFonts w:cstheme="minorHAnsi"/>
                <w:b/>
              </w:rPr>
              <w:t>25,8%</w:t>
            </w:r>
          </w:p>
        </w:tc>
        <w:tc>
          <w:tcPr>
            <w:tcW w:w="1283" w:type="dxa"/>
            <w:gridSpan w:val="2"/>
            <w:tcBorders>
              <w:left w:val="single" w:sz="12" w:space="0" w:color="455C19"/>
            </w:tcBorders>
            <w:vAlign w:val="bottom"/>
          </w:tcPr>
          <w:p w14:paraId="42F4DE29" w14:textId="77777777" w:rsidR="00F533EE" w:rsidRPr="00EB07CD" w:rsidRDefault="00F533EE" w:rsidP="009B1A73">
            <w:pPr>
              <w:keepNext/>
              <w:pBdr>
                <w:top w:val="nil"/>
                <w:left w:val="nil"/>
                <w:bottom w:val="nil"/>
                <w:right w:val="nil"/>
                <w:between w:val="nil"/>
              </w:pBdr>
              <w:spacing w:before="60" w:after="60"/>
              <w:jc w:val="center"/>
              <w:rPr>
                <w:rFonts w:cstheme="minorHAnsi"/>
                <w:i/>
                <w:color w:val="549E39"/>
              </w:rPr>
            </w:pPr>
            <w:r w:rsidRPr="00EB07CD">
              <w:rPr>
                <w:rFonts w:cstheme="minorHAnsi"/>
                <w:i/>
                <w:color w:val="549E39"/>
              </w:rPr>
              <w:t>118%</w:t>
            </w:r>
          </w:p>
        </w:tc>
      </w:tr>
      <w:tr w:rsidR="00F533EE" w:rsidRPr="00EB07CD" w14:paraId="7F5C97E7" w14:textId="77777777" w:rsidTr="009B1A73">
        <w:trPr>
          <w:gridAfter w:val="1"/>
          <w:wAfter w:w="142" w:type="dxa"/>
        </w:trPr>
        <w:tc>
          <w:tcPr>
            <w:tcW w:w="4536" w:type="dxa"/>
            <w:gridSpan w:val="4"/>
            <w:tcBorders>
              <w:top w:val="nil"/>
              <w:left w:val="nil"/>
              <w:bottom w:val="nil"/>
              <w:right w:val="nil"/>
            </w:tcBorders>
            <w:tcMar>
              <w:left w:w="70" w:type="dxa"/>
              <w:right w:w="70" w:type="dxa"/>
            </w:tcMar>
          </w:tcPr>
          <w:p w14:paraId="417534BE" w14:textId="77777777" w:rsidR="00F533EE" w:rsidRPr="00EB07CD" w:rsidRDefault="00F533EE">
            <w:pPr>
              <w:pStyle w:val="Legenda"/>
              <w:rPr>
                <w:rFonts w:asciiTheme="minorHAnsi" w:hAnsiTheme="minorHAnsi" w:cstheme="minorHAnsi"/>
              </w:rPr>
            </w:pPr>
            <w:bookmarkStart w:id="26" w:name="_Toc119889911"/>
            <w:bookmarkStart w:id="27" w:name="_Toc120513180"/>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3</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Tomaszów 2021: Struktura ekonomicznych grup wieku</w:t>
            </w:r>
            <w:bookmarkEnd w:id="26"/>
            <w:bookmarkEnd w:id="27"/>
          </w:p>
          <w:p w14:paraId="48752BC6" w14:textId="77777777" w:rsidR="00F533EE" w:rsidRPr="00EB07CD" w:rsidRDefault="00F533EE" w:rsidP="009B1A73">
            <w:pPr>
              <w:keepNext/>
              <w:pBdr>
                <w:top w:val="nil"/>
                <w:left w:val="nil"/>
                <w:bottom w:val="nil"/>
                <w:right w:val="nil"/>
                <w:between w:val="nil"/>
              </w:pBdr>
              <w:spacing w:after="120"/>
              <w:rPr>
                <w:rFonts w:cstheme="minorHAnsi"/>
                <w:color w:val="000000"/>
              </w:rPr>
            </w:pPr>
            <w:r w:rsidRPr="00EB07CD">
              <w:rPr>
                <w:rFonts w:cstheme="minorHAnsi"/>
                <w:noProof/>
                <w:lang w:eastAsia="pl-PL"/>
              </w:rPr>
              <w:drawing>
                <wp:inline distT="0" distB="0" distL="0" distR="0" wp14:anchorId="15B6BA05" wp14:editId="1E0B07B1">
                  <wp:extent cx="2781300" cy="1885950"/>
                  <wp:effectExtent l="0" t="0" r="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536" w:type="dxa"/>
            <w:gridSpan w:val="5"/>
            <w:tcBorders>
              <w:top w:val="nil"/>
              <w:left w:val="nil"/>
              <w:bottom w:val="nil"/>
              <w:right w:val="nil"/>
            </w:tcBorders>
            <w:tcMar>
              <w:left w:w="70" w:type="dxa"/>
              <w:right w:w="70" w:type="dxa"/>
            </w:tcMar>
          </w:tcPr>
          <w:p w14:paraId="521D2119" w14:textId="77777777" w:rsidR="00F533EE" w:rsidRPr="00EB07CD" w:rsidRDefault="00F533EE">
            <w:pPr>
              <w:pStyle w:val="Legenda"/>
              <w:rPr>
                <w:rFonts w:asciiTheme="minorHAnsi" w:hAnsiTheme="minorHAnsi" w:cstheme="minorHAnsi"/>
              </w:rPr>
            </w:pPr>
            <w:bookmarkStart w:id="28" w:name="_heading=h.17dp8vu" w:colFirst="0" w:colLast="0"/>
            <w:bookmarkStart w:id="29" w:name="_Toc119889912"/>
            <w:bookmarkStart w:id="30" w:name="_Toc120513181"/>
            <w:bookmarkEnd w:id="28"/>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4</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Grupa porównawcza: Struktura ekonomicznych grup wieku.</w:t>
            </w:r>
            <w:bookmarkEnd w:id="29"/>
            <w:bookmarkEnd w:id="30"/>
          </w:p>
          <w:p w14:paraId="428B9193" w14:textId="77777777" w:rsidR="00F533EE" w:rsidRPr="00EB07CD" w:rsidRDefault="00F533EE" w:rsidP="009B1A73">
            <w:pPr>
              <w:keepNext/>
              <w:pBdr>
                <w:top w:val="nil"/>
                <w:left w:val="nil"/>
                <w:bottom w:val="nil"/>
                <w:right w:val="nil"/>
                <w:between w:val="nil"/>
              </w:pBdr>
              <w:spacing w:after="120"/>
              <w:jc w:val="right"/>
              <w:rPr>
                <w:rFonts w:cstheme="minorHAnsi"/>
                <w:b/>
                <w:color w:val="000000"/>
              </w:rPr>
            </w:pPr>
            <w:r w:rsidRPr="00EB07CD">
              <w:rPr>
                <w:rFonts w:cstheme="minorHAnsi"/>
                <w:noProof/>
                <w:lang w:eastAsia="pl-PL"/>
              </w:rPr>
              <w:drawing>
                <wp:inline distT="0" distB="0" distL="0" distR="0" wp14:anchorId="2832DBC8" wp14:editId="42265043">
                  <wp:extent cx="2791460" cy="1898802"/>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E3C8184"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danych BDL GUS</w:t>
      </w:r>
    </w:p>
    <w:p w14:paraId="12415D87" w14:textId="77777777" w:rsidR="00F533EE" w:rsidRPr="00EB07CD" w:rsidRDefault="00F533EE">
      <w:pPr>
        <w:pStyle w:val="KONKLUZJA"/>
        <w:rPr>
          <w:rFonts w:asciiTheme="minorHAnsi" w:hAnsiTheme="minorHAnsi" w:cstheme="minorHAnsi"/>
        </w:rPr>
      </w:pPr>
      <w:r w:rsidRPr="00EB07CD">
        <w:rPr>
          <w:rFonts w:asciiTheme="minorHAnsi" w:hAnsiTheme="minorHAnsi" w:cstheme="minorHAnsi"/>
          <w:b/>
        </w:rPr>
        <w:t>Tomaszów starzeje się szybciej niż grupa porównawcza miast podobnych:</w:t>
      </w:r>
      <w:r w:rsidRPr="00EB07CD">
        <w:rPr>
          <w:rFonts w:asciiTheme="minorHAnsi" w:hAnsiTheme="minorHAnsi" w:cstheme="minorHAnsi"/>
        </w:rPr>
        <w:t xml:space="preserve"> strukturę ekonomicznych grup wieku, jaką grupa porównawcza ma dopiero w końcu 2021 roku, Tomaszów osiągnął już na przełomie roku 2018/2019. Wynika stąd, że proces demograficznego starzenia się populacji mieszkańców jest w Tomaszowie Mazowieckim przyspieszony o trzy lata. </w:t>
      </w:r>
    </w:p>
    <w:p w14:paraId="70ADBCD6" w14:textId="77777777" w:rsidR="00F533EE" w:rsidRPr="00EB07CD" w:rsidRDefault="00F533EE" w:rsidP="00F533EE">
      <w:pPr>
        <w:pBdr>
          <w:top w:val="nil"/>
          <w:left w:val="nil"/>
          <w:bottom w:val="nil"/>
          <w:right w:val="nil"/>
          <w:between w:val="nil"/>
        </w:pBdr>
        <w:spacing w:after="0" w:line="240" w:lineRule="auto"/>
        <w:ind w:firstLine="1134"/>
        <w:rPr>
          <w:rFonts w:cstheme="minorHAnsi"/>
          <w:color w:val="000000"/>
        </w:rPr>
      </w:pPr>
    </w:p>
    <w:p w14:paraId="543251CE" w14:textId="77777777" w:rsidR="00F533EE" w:rsidRPr="00EB07CD" w:rsidRDefault="00F533EE">
      <w:pPr>
        <w:pStyle w:val="KONKLUZJA"/>
        <w:rPr>
          <w:rStyle w:val="KONKLUZJAZnak"/>
          <w:rFonts w:asciiTheme="minorHAnsi" w:hAnsiTheme="minorHAnsi" w:cstheme="minorHAnsi"/>
        </w:rPr>
      </w:pPr>
      <w:r w:rsidRPr="00EB07CD">
        <w:rPr>
          <w:rFonts w:asciiTheme="minorHAnsi" w:hAnsiTheme="minorHAnsi" w:cstheme="minorHAnsi"/>
        </w:rPr>
        <w:t xml:space="preserve">Obecna </w:t>
      </w:r>
      <w:r w:rsidRPr="00EB07CD">
        <w:rPr>
          <w:rFonts w:asciiTheme="minorHAnsi" w:hAnsiTheme="minorHAnsi" w:cstheme="minorHAnsi"/>
          <w:b/>
        </w:rPr>
        <w:t>struktura wiekowa populacji mieszkańców Tomaszowa</w:t>
      </w:r>
      <w:r w:rsidRPr="00EB07CD">
        <w:rPr>
          <w:rFonts w:asciiTheme="minorHAnsi" w:hAnsiTheme="minorHAnsi" w:cstheme="minorHAnsi"/>
        </w:rPr>
        <w:t xml:space="preserve"> </w:t>
      </w:r>
      <w:r w:rsidRPr="00EB07CD">
        <w:rPr>
          <w:rFonts w:asciiTheme="minorHAnsi" w:hAnsiTheme="minorHAnsi" w:cstheme="minorHAnsi"/>
          <w:b/>
        </w:rPr>
        <w:t>nie zapewnia zastępowalności pokoleń</w:t>
      </w:r>
      <w:r w:rsidRPr="00EB07CD">
        <w:rPr>
          <w:rFonts w:asciiTheme="minorHAnsi" w:hAnsiTheme="minorHAnsi" w:cstheme="minorHAnsi"/>
        </w:rPr>
        <w:t xml:space="preserve">. Dodatkowo sytuacja pod tym względem pogarsza się z roku na rok. Jeżeli w 2016 r. na 100 osób w wieku poprodukcyjnym przypadało 71 osób w wieku przedprodukcyjnym, to w ciągu sześciu lat wskaźnik ten spadł do poziomu niespełna 62 </w:t>
      </w:r>
      <w:r w:rsidRPr="00EB07CD">
        <w:rPr>
          <w:rStyle w:val="KONKLUZJAZnak"/>
          <w:rFonts w:asciiTheme="minorHAnsi" w:hAnsiTheme="minorHAnsi" w:cstheme="minorHAnsi"/>
        </w:rPr>
        <w:t>osób.</w:t>
      </w:r>
    </w:p>
    <w:p w14:paraId="2979339D" w14:textId="77777777" w:rsidR="00F533EE" w:rsidRPr="00EB07CD" w:rsidRDefault="00F533EE">
      <w:pPr>
        <w:pStyle w:val="Legenda"/>
        <w:rPr>
          <w:rFonts w:asciiTheme="minorHAnsi" w:hAnsiTheme="minorHAnsi" w:cstheme="minorHAnsi"/>
        </w:rPr>
      </w:pPr>
      <w:bookmarkStart w:id="31" w:name="_Toc120264317"/>
      <w:bookmarkStart w:id="32" w:name="_Toc120513191"/>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3</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Wskaźniki obciążenia demograficznego populacji Tomaszowa (2016 – 2021)</w:t>
      </w:r>
      <w:bookmarkEnd w:id="31"/>
      <w:bookmarkEnd w:id="32"/>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7"/>
        <w:gridCol w:w="897"/>
        <w:gridCol w:w="898"/>
        <w:gridCol w:w="897"/>
        <w:gridCol w:w="898"/>
        <w:gridCol w:w="897"/>
        <w:gridCol w:w="898"/>
      </w:tblGrid>
      <w:tr w:rsidR="00F533EE" w:rsidRPr="00EB07CD" w14:paraId="07EB135D" w14:textId="77777777" w:rsidTr="009B1A73">
        <w:trPr>
          <w:trHeight w:val="553"/>
        </w:trPr>
        <w:tc>
          <w:tcPr>
            <w:tcW w:w="3687" w:type="dxa"/>
            <w:shd w:val="clear" w:color="auto" w:fill="549E39"/>
            <w:vAlign w:val="center"/>
          </w:tcPr>
          <w:p w14:paraId="29BDD777"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 xml:space="preserve">Wskaźniki </w:t>
            </w:r>
            <w:r w:rsidRPr="00EB07CD">
              <w:rPr>
                <w:rFonts w:ascii="Cambria Math" w:eastAsia="Cambria Math" w:hAnsi="Cambria Math" w:cs="Cambria Math"/>
                <w:b/>
                <w:color w:val="FFFFFF"/>
              </w:rPr>
              <w:t>⇩</w:t>
            </w:r>
            <w:r w:rsidRPr="00EB07CD">
              <w:rPr>
                <w:rFonts w:cstheme="minorHAnsi"/>
                <w:b/>
                <w:color w:val="FFFFFF"/>
              </w:rPr>
              <w:t xml:space="preserve">                 lata </w:t>
            </w:r>
            <w:r w:rsidRPr="00EB07CD">
              <w:rPr>
                <w:rFonts w:ascii="Cambria Math" w:eastAsia="Cambria Math" w:hAnsi="Cambria Math" w:cs="Cambria Math"/>
                <w:b/>
                <w:color w:val="FFFFFF"/>
              </w:rPr>
              <w:t>⇨</w:t>
            </w:r>
          </w:p>
        </w:tc>
        <w:tc>
          <w:tcPr>
            <w:tcW w:w="897" w:type="dxa"/>
            <w:shd w:val="clear" w:color="auto" w:fill="549E39"/>
            <w:vAlign w:val="center"/>
          </w:tcPr>
          <w:p w14:paraId="72FFCA5E"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2016</w:t>
            </w:r>
          </w:p>
        </w:tc>
        <w:tc>
          <w:tcPr>
            <w:tcW w:w="898" w:type="dxa"/>
            <w:shd w:val="clear" w:color="auto" w:fill="549E39"/>
            <w:vAlign w:val="center"/>
          </w:tcPr>
          <w:p w14:paraId="5A0365B1"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2017</w:t>
            </w:r>
          </w:p>
        </w:tc>
        <w:tc>
          <w:tcPr>
            <w:tcW w:w="897" w:type="dxa"/>
            <w:shd w:val="clear" w:color="auto" w:fill="549E39"/>
            <w:vAlign w:val="center"/>
          </w:tcPr>
          <w:p w14:paraId="4F6126B8"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2018</w:t>
            </w:r>
          </w:p>
        </w:tc>
        <w:tc>
          <w:tcPr>
            <w:tcW w:w="898" w:type="dxa"/>
            <w:shd w:val="clear" w:color="auto" w:fill="549E39"/>
            <w:vAlign w:val="center"/>
          </w:tcPr>
          <w:p w14:paraId="5D173E81"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2019</w:t>
            </w:r>
          </w:p>
        </w:tc>
        <w:tc>
          <w:tcPr>
            <w:tcW w:w="897" w:type="dxa"/>
            <w:shd w:val="clear" w:color="auto" w:fill="549E39"/>
            <w:vAlign w:val="center"/>
          </w:tcPr>
          <w:p w14:paraId="5FC5B6A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2020</w:t>
            </w:r>
          </w:p>
        </w:tc>
        <w:tc>
          <w:tcPr>
            <w:tcW w:w="898" w:type="dxa"/>
            <w:shd w:val="clear" w:color="auto" w:fill="549E39"/>
            <w:vAlign w:val="center"/>
          </w:tcPr>
          <w:p w14:paraId="3EFCEBB3"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2021</w:t>
            </w:r>
          </w:p>
        </w:tc>
      </w:tr>
      <w:tr w:rsidR="00F533EE" w:rsidRPr="00EB07CD" w14:paraId="1DE5229C" w14:textId="77777777" w:rsidTr="009B1A73">
        <w:tc>
          <w:tcPr>
            <w:tcW w:w="3687" w:type="dxa"/>
            <w:shd w:val="clear" w:color="auto" w:fill="auto"/>
            <w:vAlign w:val="bottom"/>
          </w:tcPr>
          <w:p w14:paraId="60528863" w14:textId="77777777" w:rsidR="00F533EE" w:rsidRPr="00EB07CD" w:rsidRDefault="00F533EE" w:rsidP="009B1A73">
            <w:pPr>
              <w:keepNext/>
              <w:pBdr>
                <w:top w:val="nil"/>
                <w:left w:val="nil"/>
                <w:bottom w:val="nil"/>
                <w:right w:val="nil"/>
                <w:between w:val="nil"/>
              </w:pBdr>
              <w:spacing w:before="60" w:after="60"/>
              <w:jc w:val="right"/>
              <w:rPr>
                <w:rFonts w:cstheme="minorHAnsi"/>
                <w:b/>
                <w:color w:val="000000"/>
              </w:rPr>
            </w:pPr>
            <w:r w:rsidRPr="00EB07CD">
              <w:rPr>
                <w:rFonts w:cstheme="minorHAnsi"/>
              </w:rPr>
              <w:lastRenderedPageBreak/>
              <w:t>ludność w wieku poprodukcyjnym na 100 osób w wieku przedprodukcyjnym</w:t>
            </w:r>
          </w:p>
        </w:tc>
        <w:tc>
          <w:tcPr>
            <w:tcW w:w="897" w:type="dxa"/>
            <w:shd w:val="clear" w:color="auto" w:fill="auto"/>
            <w:vAlign w:val="center"/>
          </w:tcPr>
          <w:p w14:paraId="5947213E"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141,5</w:t>
            </w:r>
          </w:p>
        </w:tc>
        <w:tc>
          <w:tcPr>
            <w:tcW w:w="898" w:type="dxa"/>
            <w:shd w:val="clear" w:color="auto" w:fill="auto"/>
            <w:vAlign w:val="center"/>
          </w:tcPr>
          <w:p w14:paraId="18D33B37"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146,9</w:t>
            </w:r>
          </w:p>
        </w:tc>
        <w:tc>
          <w:tcPr>
            <w:tcW w:w="897" w:type="dxa"/>
            <w:shd w:val="clear" w:color="auto" w:fill="auto"/>
            <w:vAlign w:val="center"/>
          </w:tcPr>
          <w:p w14:paraId="7A9371D6"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150,9</w:t>
            </w:r>
          </w:p>
        </w:tc>
        <w:tc>
          <w:tcPr>
            <w:tcW w:w="898" w:type="dxa"/>
            <w:shd w:val="clear" w:color="auto" w:fill="auto"/>
            <w:vAlign w:val="center"/>
          </w:tcPr>
          <w:p w14:paraId="05831C2D"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155,4</w:t>
            </w:r>
          </w:p>
        </w:tc>
        <w:tc>
          <w:tcPr>
            <w:tcW w:w="897" w:type="dxa"/>
            <w:shd w:val="clear" w:color="auto" w:fill="auto"/>
            <w:vAlign w:val="center"/>
          </w:tcPr>
          <w:p w14:paraId="11DCA086"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160,1</w:t>
            </w:r>
          </w:p>
        </w:tc>
        <w:tc>
          <w:tcPr>
            <w:tcW w:w="898" w:type="dxa"/>
            <w:shd w:val="clear" w:color="auto" w:fill="auto"/>
            <w:vAlign w:val="center"/>
          </w:tcPr>
          <w:p w14:paraId="5806F4AB"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162,2</w:t>
            </w:r>
          </w:p>
        </w:tc>
      </w:tr>
      <w:tr w:rsidR="00F533EE" w:rsidRPr="00EB07CD" w14:paraId="766EB6E9" w14:textId="77777777" w:rsidTr="009B1A73">
        <w:tc>
          <w:tcPr>
            <w:tcW w:w="3687" w:type="dxa"/>
            <w:shd w:val="clear" w:color="auto" w:fill="auto"/>
            <w:vAlign w:val="bottom"/>
          </w:tcPr>
          <w:p w14:paraId="7A6D7005" w14:textId="77777777" w:rsidR="00F533EE" w:rsidRPr="00EB07CD" w:rsidRDefault="00F533EE" w:rsidP="009B1A73">
            <w:pPr>
              <w:keepNext/>
              <w:pBdr>
                <w:top w:val="nil"/>
                <w:left w:val="nil"/>
                <w:bottom w:val="nil"/>
                <w:right w:val="nil"/>
                <w:between w:val="nil"/>
              </w:pBdr>
              <w:spacing w:before="60" w:after="60"/>
              <w:jc w:val="right"/>
              <w:rPr>
                <w:rFonts w:cstheme="minorHAnsi"/>
                <w:b/>
                <w:color w:val="000000"/>
              </w:rPr>
            </w:pPr>
            <w:r w:rsidRPr="00EB07CD">
              <w:rPr>
                <w:rFonts w:cstheme="minorHAnsi"/>
              </w:rPr>
              <w:t>ludność w wieku poprodukcyjnym na 100 osób w wieku produkcyjnym</w:t>
            </w:r>
          </w:p>
        </w:tc>
        <w:tc>
          <w:tcPr>
            <w:tcW w:w="897" w:type="dxa"/>
            <w:shd w:val="clear" w:color="auto" w:fill="auto"/>
            <w:vAlign w:val="center"/>
          </w:tcPr>
          <w:p w14:paraId="536F563E"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40,4</w:t>
            </w:r>
          </w:p>
        </w:tc>
        <w:tc>
          <w:tcPr>
            <w:tcW w:w="898" w:type="dxa"/>
            <w:shd w:val="clear" w:color="auto" w:fill="auto"/>
            <w:vAlign w:val="center"/>
          </w:tcPr>
          <w:p w14:paraId="714C6E0C"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42,2</w:t>
            </w:r>
          </w:p>
        </w:tc>
        <w:tc>
          <w:tcPr>
            <w:tcW w:w="897" w:type="dxa"/>
            <w:shd w:val="clear" w:color="auto" w:fill="auto"/>
            <w:vAlign w:val="center"/>
          </w:tcPr>
          <w:p w14:paraId="1C26C749"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44,1</w:t>
            </w:r>
          </w:p>
        </w:tc>
        <w:tc>
          <w:tcPr>
            <w:tcW w:w="898" w:type="dxa"/>
            <w:shd w:val="clear" w:color="auto" w:fill="auto"/>
            <w:vAlign w:val="center"/>
          </w:tcPr>
          <w:p w14:paraId="16B7F7FD"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45,8</w:t>
            </w:r>
          </w:p>
        </w:tc>
        <w:tc>
          <w:tcPr>
            <w:tcW w:w="897" w:type="dxa"/>
            <w:shd w:val="clear" w:color="auto" w:fill="auto"/>
            <w:vAlign w:val="center"/>
          </w:tcPr>
          <w:p w14:paraId="2AB16ECB"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47,9</w:t>
            </w:r>
          </w:p>
        </w:tc>
        <w:tc>
          <w:tcPr>
            <w:tcW w:w="898" w:type="dxa"/>
            <w:shd w:val="clear" w:color="auto" w:fill="auto"/>
            <w:vAlign w:val="center"/>
          </w:tcPr>
          <w:p w14:paraId="73F418F7"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49,1</w:t>
            </w:r>
          </w:p>
        </w:tc>
      </w:tr>
      <w:tr w:rsidR="00F533EE" w:rsidRPr="00EB07CD" w14:paraId="3A1C396F" w14:textId="77777777" w:rsidTr="009B1A73">
        <w:tc>
          <w:tcPr>
            <w:tcW w:w="3687" w:type="dxa"/>
            <w:shd w:val="clear" w:color="auto" w:fill="auto"/>
            <w:vAlign w:val="bottom"/>
          </w:tcPr>
          <w:p w14:paraId="106BFA2A" w14:textId="77777777" w:rsidR="00F533EE" w:rsidRPr="00EB07CD" w:rsidRDefault="00F533EE" w:rsidP="009B1A73">
            <w:pPr>
              <w:keepNext/>
              <w:pBdr>
                <w:top w:val="nil"/>
                <w:left w:val="nil"/>
                <w:bottom w:val="nil"/>
                <w:right w:val="nil"/>
                <w:between w:val="nil"/>
              </w:pBdr>
              <w:spacing w:before="60" w:after="60"/>
              <w:jc w:val="right"/>
              <w:rPr>
                <w:rFonts w:cstheme="minorHAnsi"/>
                <w:b/>
                <w:color w:val="000000"/>
              </w:rPr>
            </w:pPr>
            <w:r w:rsidRPr="00EB07CD">
              <w:rPr>
                <w:rFonts w:cstheme="minorHAnsi"/>
              </w:rPr>
              <w:t>współczynnik GUS obciążenia demograficznego osobami starszymi</w:t>
            </w:r>
          </w:p>
        </w:tc>
        <w:tc>
          <w:tcPr>
            <w:tcW w:w="897" w:type="dxa"/>
            <w:shd w:val="clear" w:color="auto" w:fill="auto"/>
            <w:vAlign w:val="center"/>
          </w:tcPr>
          <w:p w14:paraId="1968D7EE"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28,8</w:t>
            </w:r>
          </w:p>
        </w:tc>
        <w:tc>
          <w:tcPr>
            <w:tcW w:w="898" w:type="dxa"/>
            <w:shd w:val="clear" w:color="auto" w:fill="auto"/>
            <w:vAlign w:val="center"/>
          </w:tcPr>
          <w:p w14:paraId="6630818D"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30,5</w:t>
            </w:r>
          </w:p>
        </w:tc>
        <w:tc>
          <w:tcPr>
            <w:tcW w:w="897" w:type="dxa"/>
            <w:shd w:val="clear" w:color="auto" w:fill="auto"/>
            <w:vAlign w:val="center"/>
          </w:tcPr>
          <w:p w14:paraId="6DE6F1FC"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32,2</w:t>
            </w:r>
          </w:p>
        </w:tc>
        <w:tc>
          <w:tcPr>
            <w:tcW w:w="898" w:type="dxa"/>
            <w:shd w:val="clear" w:color="auto" w:fill="auto"/>
            <w:vAlign w:val="center"/>
          </w:tcPr>
          <w:p w14:paraId="4FDE42BD"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33,6</w:t>
            </w:r>
          </w:p>
        </w:tc>
        <w:tc>
          <w:tcPr>
            <w:tcW w:w="897" w:type="dxa"/>
            <w:shd w:val="clear" w:color="auto" w:fill="auto"/>
            <w:vAlign w:val="center"/>
          </w:tcPr>
          <w:p w14:paraId="1CB31F9C"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35,6</w:t>
            </w:r>
          </w:p>
        </w:tc>
        <w:tc>
          <w:tcPr>
            <w:tcW w:w="898" w:type="dxa"/>
            <w:shd w:val="clear" w:color="auto" w:fill="auto"/>
            <w:vAlign w:val="center"/>
          </w:tcPr>
          <w:p w14:paraId="1ED05A12" w14:textId="77777777" w:rsidR="00F533EE" w:rsidRPr="00EB07CD" w:rsidRDefault="00F533EE" w:rsidP="009B1A73">
            <w:pPr>
              <w:keepNext/>
              <w:pBdr>
                <w:top w:val="nil"/>
                <w:left w:val="nil"/>
                <w:bottom w:val="nil"/>
                <w:right w:val="nil"/>
                <w:between w:val="nil"/>
              </w:pBdr>
              <w:spacing w:before="60" w:after="60"/>
              <w:jc w:val="center"/>
              <w:rPr>
                <w:rFonts w:cstheme="minorHAnsi"/>
                <w:color w:val="000000"/>
              </w:rPr>
            </w:pPr>
            <w:r w:rsidRPr="00EB07CD">
              <w:rPr>
                <w:rFonts w:cstheme="minorHAnsi"/>
              </w:rPr>
              <w:t>36,8</w:t>
            </w:r>
          </w:p>
        </w:tc>
      </w:tr>
    </w:tbl>
    <w:p w14:paraId="67D42972"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danych BDL GUS</w:t>
      </w:r>
    </w:p>
    <w:p w14:paraId="5146D740" w14:textId="77777777" w:rsidR="00F533EE" w:rsidRPr="00EB07CD" w:rsidRDefault="00F533EE">
      <w:pPr>
        <w:pStyle w:val="Legenda"/>
        <w:rPr>
          <w:rFonts w:asciiTheme="minorHAnsi" w:hAnsiTheme="minorHAnsi" w:cstheme="minorHAnsi"/>
        </w:rPr>
      </w:pPr>
      <w:bookmarkStart w:id="33" w:name="_Toc120264318"/>
      <w:bookmarkStart w:id="34" w:name="_Toc120513192"/>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4</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Odsetek osób w wieku 65 lat i więcej w populacji Tomaszowa (2016 – 2021)</w:t>
      </w:r>
      <w:bookmarkEnd w:id="33"/>
      <w:bookmarkEnd w:id="34"/>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039"/>
        <w:gridCol w:w="1040"/>
        <w:gridCol w:w="1039"/>
        <w:gridCol w:w="1040"/>
        <w:gridCol w:w="1039"/>
        <w:gridCol w:w="1040"/>
      </w:tblGrid>
      <w:tr w:rsidR="00F533EE" w:rsidRPr="00EB07CD" w14:paraId="46CA0137" w14:textId="77777777" w:rsidTr="009B1A73">
        <w:trPr>
          <w:trHeight w:val="553"/>
        </w:trPr>
        <w:tc>
          <w:tcPr>
            <w:tcW w:w="2835" w:type="dxa"/>
            <w:shd w:val="clear" w:color="auto" w:fill="549E39"/>
            <w:vAlign w:val="center"/>
          </w:tcPr>
          <w:p w14:paraId="25BC8E1D"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 xml:space="preserve">Grupy </w:t>
            </w:r>
            <w:r w:rsidRPr="00EB07CD">
              <w:rPr>
                <w:rFonts w:ascii="Cambria Math" w:eastAsia="Cambria Math" w:hAnsi="Cambria Math" w:cs="Cambria Math"/>
                <w:b/>
                <w:color w:val="FFFFFF"/>
              </w:rPr>
              <w:t>⇩</w:t>
            </w:r>
            <w:r w:rsidRPr="00EB07CD">
              <w:rPr>
                <w:rFonts w:cstheme="minorHAnsi"/>
                <w:b/>
                <w:color w:val="FFFFFF"/>
              </w:rPr>
              <w:t xml:space="preserve">                 lata </w:t>
            </w:r>
            <w:r w:rsidRPr="00EB07CD">
              <w:rPr>
                <w:rFonts w:ascii="Cambria Math" w:eastAsia="Cambria Math" w:hAnsi="Cambria Math" w:cs="Cambria Math"/>
                <w:b/>
                <w:color w:val="FFFFFF"/>
              </w:rPr>
              <w:t>⇨</w:t>
            </w:r>
          </w:p>
        </w:tc>
        <w:tc>
          <w:tcPr>
            <w:tcW w:w="1039" w:type="dxa"/>
            <w:shd w:val="clear" w:color="auto" w:fill="549E39"/>
            <w:vAlign w:val="center"/>
          </w:tcPr>
          <w:p w14:paraId="4DA4BC89"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2016</w:t>
            </w:r>
          </w:p>
        </w:tc>
        <w:tc>
          <w:tcPr>
            <w:tcW w:w="1040" w:type="dxa"/>
            <w:shd w:val="clear" w:color="auto" w:fill="549E39"/>
            <w:vAlign w:val="center"/>
          </w:tcPr>
          <w:p w14:paraId="43E1B0F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2017</w:t>
            </w:r>
          </w:p>
        </w:tc>
        <w:tc>
          <w:tcPr>
            <w:tcW w:w="1039" w:type="dxa"/>
            <w:shd w:val="clear" w:color="auto" w:fill="549E39"/>
            <w:vAlign w:val="center"/>
          </w:tcPr>
          <w:p w14:paraId="444F658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2018</w:t>
            </w:r>
          </w:p>
        </w:tc>
        <w:tc>
          <w:tcPr>
            <w:tcW w:w="1040" w:type="dxa"/>
            <w:shd w:val="clear" w:color="auto" w:fill="549E39"/>
            <w:vAlign w:val="center"/>
          </w:tcPr>
          <w:p w14:paraId="34F6A570"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2019</w:t>
            </w:r>
          </w:p>
        </w:tc>
        <w:tc>
          <w:tcPr>
            <w:tcW w:w="1039" w:type="dxa"/>
            <w:shd w:val="clear" w:color="auto" w:fill="549E39"/>
            <w:vAlign w:val="center"/>
          </w:tcPr>
          <w:p w14:paraId="753598C5"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2020</w:t>
            </w:r>
          </w:p>
        </w:tc>
        <w:tc>
          <w:tcPr>
            <w:tcW w:w="1040" w:type="dxa"/>
            <w:shd w:val="clear" w:color="auto" w:fill="549E39"/>
            <w:vAlign w:val="center"/>
          </w:tcPr>
          <w:p w14:paraId="2432AAAA"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2021</w:t>
            </w:r>
          </w:p>
        </w:tc>
      </w:tr>
      <w:tr w:rsidR="00F533EE" w:rsidRPr="00EB07CD" w14:paraId="1BD848A4" w14:textId="77777777" w:rsidTr="009B1A73">
        <w:tc>
          <w:tcPr>
            <w:tcW w:w="2835" w:type="dxa"/>
            <w:shd w:val="clear" w:color="auto" w:fill="auto"/>
          </w:tcPr>
          <w:p w14:paraId="4E9D836E" w14:textId="77777777" w:rsidR="00F533EE" w:rsidRPr="00EB07CD" w:rsidRDefault="00F533EE" w:rsidP="009B1A73">
            <w:pPr>
              <w:keepNext/>
              <w:pBdr>
                <w:top w:val="nil"/>
                <w:left w:val="nil"/>
                <w:bottom w:val="nil"/>
                <w:right w:val="nil"/>
                <w:between w:val="nil"/>
              </w:pBdr>
              <w:spacing w:before="120" w:after="120"/>
              <w:rPr>
                <w:rFonts w:cstheme="minorHAnsi"/>
                <w:b/>
                <w:color w:val="000000"/>
              </w:rPr>
            </w:pPr>
            <w:r w:rsidRPr="00EB07CD">
              <w:rPr>
                <w:rFonts w:cstheme="minorHAnsi"/>
                <w:color w:val="000000"/>
              </w:rPr>
              <w:t>OGÓŁEM:</w:t>
            </w:r>
          </w:p>
        </w:tc>
        <w:tc>
          <w:tcPr>
            <w:tcW w:w="1039" w:type="dxa"/>
            <w:shd w:val="clear" w:color="auto" w:fill="auto"/>
            <w:vAlign w:val="bottom"/>
          </w:tcPr>
          <w:p w14:paraId="0BC7F4B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19,2</w:t>
            </w:r>
          </w:p>
        </w:tc>
        <w:tc>
          <w:tcPr>
            <w:tcW w:w="1040" w:type="dxa"/>
            <w:shd w:val="clear" w:color="auto" w:fill="auto"/>
            <w:vAlign w:val="bottom"/>
          </w:tcPr>
          <w:p w14:paraId="1104F870"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20,1</w:t>
            </w:r>
          </w:p>
        </w:tc>
        <w:tc>
          <w:tcPr>
            <w:tcW w:w="1039" w:type="dxa"/>
            <w:shd w:val="clear" w:color="auto" w:fill="auto"/>
            <w:vAlign w:val="bottom"/>
          </w:tcPr>
          <w:p w14:paraId="06BBAB3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20,9</w:t>
            </w:r>
          </w:p>
        </w:tc>
        <w:tc>
          <w:tcPr>
            <w:tcW w:w="1040" w:type="dxa"/>
            <w:shd w:val="clear" w:color="auto" w:fill="auto"/>
            <w:vAlign w:val="bottom"/>
          </w:tcPr>
          <w:p w14:paraId="68A5391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21,6</w:t>
            </w:r>
          </w:p>
        </w:tc>
        <w:tc>
          <w:tcPr>
            <w:tcW w:w="1039" w:type="dxa"/>
            <w:shd w:val="clear" w:color="auto" w:fill="auto"/>
            <w:vAlign w:val="bottom"/>
          </w:tcPr>
          <w:p w14:paraId="258C4A2D"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22,6</w:t>
            </w:r>
          </w:p>
        </w:tc>
        <w:tc>
          <w:tcPr>
            <w:tcW w:w="1040" w:type="dxa"/>
            <w:shd w:val="clear" w:color="auto" w:fill="auto"/>
            <w:vAlign w:val="bottom"/>
          </w:tcPr>
          <w:p w14:paraId="12066EE0"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23,1</w:t>
            </w:r>
          </w:p>
        </w:tc>
      </w:tr>
      <w:tr w:rsidR="00F533EE" w:rsidRPr="00EB07CD" w14:paraId="413EE254" w14:textId="77777777" w:rsidTr="009B1A73">
        <w:tc>
          <w:tcPr>
            <w:tcW w:w="2835" w:type="dxa"/>
            <w:shd w:val="clear" w:color="auto" w:fill="auto"/>
          </w:tcPr>
          <w:p w14:paraId="53677712" w14:textId="77777777" w:rsidR="00F533EE" w:rsidRPr="00EB07CD" w:rsidRDefault="00F533EE" w:rsidP="009B1A73">
            <w:pPr>
              <w:keepNext/>
              <w:pBdr>
                <w:top w:val="nil"/>
                <w:left w:val="nil"/>
                <w:bottom w:val="nil"/>
                <w:right w:val="nil"/>
                <w:between w:val="nil"/>
              </w:pBdr>
              <w:spacing w:before="120" w:after="120"/>
              <w:rPr>
                <w:rFonts w:cstheme="minorHAnsi"/>
                <w:b/>
                <w:color w:val="000000"/>
              </w:rPr>
            </w:pPr>
            <w:r w:rsidRPr="00EB07CD">
              <w:rPr>
                <w:rFonts w:cstheme="minorHAnsi"/>
                <w:color w:val="000000"/>
              </w:rPr>
              <w:t>mężczyźni:</w:t>
            </w:r>
          </w:p>
        </w:tc>
        <w:tc>
          <w:tcPr>
            <w:tcW w:w="1039" w:type="dxa"/>
            <w:shd w:val="clear" w:color="auto" w:fill="auto"/>
            <w:vAlign w:val="bottom"/>
          </w:tcPr>
          <w:p w14:paraId="434FCFE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15,1</w:t>
            </w:r>
          </w:p>
        </w:tc>
        <w:tc>
          <w:tcPr>
            <w:tcW w:w="1040" w:type="dxa"/>
            <w:shd w:val="clear" w:color="auto" w:fill="auto"/>
            <w:vAlign w:val="bottom"/>
          </w:tcPr>
          <w:p w14:paraId="67E8572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15,8</w:t>
            </w:r>
          </w:p>
        </w:tc>
        <w:tc>
          <w:tcPr>
            <w:tcW w:w="1039" w:type="dxa"/>
            <w:shd w:val="clear" w:color="auto" w:fill="auto"/>
            <w:vAlign w:val="bottom"/>
          </w:tcPr>
          <w:p w14:paraId="5764DC9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16,6</w:t>
            </w:r>
          </w:p>
        </w:tc>
        <w:tc>
          <w:tcPr>
            <w:tcW w:w="1040" w:type="dxa"/>
            <w:shd w:val="clear" w:color="auto" w:fill="auto"/>
            <w:vAlign w:val="bottom"/>
          </w:tcPr>
          <w:p w14:paraId="536E9F9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17,2</w:t>
            </w:r>
          </w:p>
        </w:tc>
        <w:tc>
          <w:tcPr>
            <w:tcW w:w="1039" w:type="dxa"/>
            <w:shd w:val="clear" w:color="auto" w:fill="auto"/>
            <w:vAlign w:val="bottom"/>
          </w:tcPr>
          <w:p w14:paraId="55EE03F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17,9</w:t>
            </w:r>
          </w:p>
        </w:tc>
        <w:tc>
          <w:tcPr>
            <w:tcW w:w="1040" w:type="dxa"/>
            <w:shd w:val="clear" w:color="auto" w:fill="auto"/>
            <w:vAlign w:val="bottom"/>
          </w:tcPr>
          <w:p w14:paraId="271A912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18,4</w:t>
            </w:r>
          </w:p>
        </w:tc>
      </w:tr>
      <w:tr w:rsidR="00F533EE" w:rsidRPr="00EB07CD" w14:paraId="58EB8518" w14:textId="77777777" w:rsidTr="009B1A73">
        <w:tc>
          <w:tcPr>
            <w:tcW w:w="2835" w:type="dxa"/>
            <w:shd w:val="clear" w:color="auto" w:fill="auto"/>
          </w:tcPr>
          <w:p w14:paraId="247D7899" w14:textId="77777777" w:rsidR="00F533EE" w:rsidRPr="00EB07CD" w:rsidRDefault="00F533EE" w:rsidP="009B1A73">
            <w:pPr>
              <w:keepNext/>
              <w:pBdr>
                <w:top w:val="nil"/>
                <w:left w:val="nil"/>
                <w:bottom w:val="nil"/>
                <w:right w:val="nil"/>
                <w:between w:val="nil"/>
              </w:pBdr>
              <w:spacing w:before="120" w:after="120"/>
              <w:rPr>
                <w:rFonts w:cstheme="minorHAnsi"/>
                <w:b/>
                <w:color w:val="000000"/>
              </w:rPr>
            </w:pPr>
            <w:r w:rsidRPr="00EB07CD">
              <w:rPr>
                <w:rFonts w:cstheme="minorHAnsi"/>
                <w:color w:val="000000"/>
              </w:rPr>
              <w:t>kobiety:</w:t>
            </w:r>
          </w:p>
        </w:tc>
        <w:tc>
          <w:tcPr>
            <w:tcW w:w="1039" w:type="dxa"/>
            <w:shd w:val="clear" w:color="auto" w:fill="auto"/>
            <w:vAlign w:val="bottom"/>
          </w:tcPr>
          <w:p w14:paraId="7C885561"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22,8</w:t>
            </w:r>
          </w:p>
        </w:tc>
        <w:tc>
          <w:tcPr>
            <w:tcW w:w="1040" w:type="dxa"/>
            <w:shd w:val="clear" w:color="auto" w:fill="auto"/>
            <w:vAlign w:val="bottom"/>
          </w:tcPr>
          <w:p w14:paraId="1540553D"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23,9</w:t>
            </w:r>
          </w:p>
        </w:tc>
        <w:tc>
          <w:tcPr>
            <w:tcW w:w="1039" w:type="dxa"/>
            <w:shd w:val="clear" w:color="auto" w:fill="auto"/>
            <w:vAlign w:val="bottom"/>
          </w:tcPr>
          <w:p w14:paraId="6012C75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24,7</w:t>
            </w:r>
          </w:p>
        </w:tc>
        <w:tc>
          <w:tcPr>
            <w:tcW w:w="1040" w:type="dxa"/>
            <w:shd w:val="clear" w:color="auto" w:fill="auto"/>
            <w:vAlign w:val="bottom"/>
          </w:tcPr>
          <w:p w14:paraId="4B757D8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25,6</w:t>
            </w:r>
          </w:p>
        </w:tc>
        <w:tc>
          <w:tcPr>
            <w:tcW w:w="1039" w:type="dxa"/>
            <w:shd w:val="clear" w:color="auto" w:fill="auto"/>
            <w:vAlign w:val="bottom"/>
          </w:tcPr>
          <w:p w14:paraId="755DEE6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26,7</w:t>
            </w:r>
          </w:p>
        </w:tc>
        <w:tc>
          <w:tcPr>
            <w:tcW w:w="1040" w:type="dxa"/>
            <w:shd w:val="clear" w:color="auto" w:fill="auto"/>
            <w:vAlign w:val="bottom"/>
          </w:tcPr>
          <w:p w14:paraId="2F909687"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rPr>
              <w:t>27,3</w:t>
            </w:r>
          </w:p>
        </w:tc>
      </w:tr>
    </w:tbl>
    <w:p w14:paraId="5E5DD191"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danych BDL GUS</w:t>
      </w:r>
    </w:p>
    <w:p w14:paraId="503D9E70" w14:textId="77777777" w:rsidR="00F533EE" w:rsidRPr="00EB07CD" w:rsidRDefault="00F533EE">
      <w:pPr>
        <w:pStyle w:val="KONKLUZJA"/>
        <w:rPr>
          <w:rFonts w:asciiTheme="minorHAnsi" w:hAnsiTheme="minorHAnsi" w:cstheme="minorHAnsi"/>
        </w:rPr>
      </w:pPr>
      <w:r w:rsidRPr="00EB07CD">
        <w:rPr>
          <w:rFonts w:asciiTheme="minorHAnsi" w:hAnsiTheme="minorHAnsi" w:cstheme="minorHAnsi"/>
          <w:b/>
        </w:rPr>
        <w:t>Starość w Tomaszowie jest mocno sfeminizowana.</w:t>
      </w:r>
      <w:r w:rsidRPr="00EB07CD">
        <w:rPr>
          <w:rFonts w:asciiTheme="minorHAnsi" w:hAnsiTheme="minorHAnsi" w:cstheme="minorHAnsi"/>
        </w:rPr>
        <w:t xml:space="preserve"> Pośród ogółu mężczyzn – mieszkańców Tomaszowa – mniej niż jedna piąta jest w wieku senioralnym. Ale jednocześnie wśród kobiet – mieszkanek Tomaszowa – więcej niż jedna czwarta to seniorki. </w:t>
      </w:r>
    </w:p>
    <w:p w14:paraId="66F404B4" w14:textId="77777777" w:rsidR="00F533EE" w:rsidRPr="00EB07CD" w:rsidRDefault="00F533EE">
      <w:pPr>
        <w:pStyle w:val="Nagwek3"/>
        <w:rPr>
          <w:rFonts w:asciiTheme="minorHAnsi" w:hAnsiTheme="minorHAnsi"/>
        </w:rPr>
      </w:pPr>
      <w:bookmarkStart w:id="35" w:name="_Toc120513045"/>
      <w:r w:rsidRPr="00EB07CD">
        <w:rPr>
          <w:rFonts w:asciiTheme="minorHAnsi" w:hAnsiTheme="minorHAnsi"/>
        </w:rPr>
        <w:t>Prognoza demograficzna do 2030 roku</w:t>
      </w:r>
      <w:bookmarkEnd w:id="35"/>
      <w:r w:rsidRPr="00EB07CD">
        <w:rPr>
          <w:rFonts w:asciiTheme="minorHAnsi" w:hAnsiTheme="minorHAnsi"/>
        </w:rPr>
        <w:t xml:space="preserve"> </w:t>
      </w:r>
    </w:p>
    <w:p w14:paraId="3A655B50" w14:textId="77777777" w:rsidR="00F533EE" w:rsidRPr="00EB07CD" w:rsidRDefault="00F533EE" w:rsidP="00F533EE">
      <w:pPr>
        <w:rPr>
          <w:rFonts w:cstheme="minorHAnsi"/>
        </w:rPr>
      </w:pPr>
      <w:r w:rsidRPr="00EB07CD">
        <w:rPr>
          <w:rFonts w:cstheme="minorHAnsi"/>
        </w:rPr>
        <w:t>Jeżeli chcemy prognozować, jak ukształtuje się sytuacja demograficzna w Tomaszowie do roku 2030, nie możemy skorzystać mechanicznie z danych GUS. Prognoza demograficzna GUS sporządzona w 2014 roku i skorygowana w roku 2017 obecnie nadal jeszcze nie uwzględnia skutków pandemii Covid-19, które spowodowały bardzo znaczące odchylenie faktycznego stanu ludności od stanu prognozowanego. W przypadku Tomaszowa różnica ta wynosi w 2021 roku już niemal 2,7 tys. osób (o tyle populacja faktyczna jest mniejsza od prognozowanej z uwagi na nadmiarowe zgony podczas pandemii).</w:t>
      </w:r>
    </w:p>
    <w:p w14:paraId="5D6CD172" w14:textId="77777777" w:rsidR="00F533EE" w:rsidRPr="00EB07CD" w:rsidRDefault="00F533EE">
      <w:pPr>
        <w:pStyle w:val="Legenda"/>
        <w:rPr>
          <w:rFonts w:asciiTheme="minorHAnsi" w:hAnsiTheme="minorHAnsi" w:cstheme="minorHAnsi"/>
        </w:rPr>
      </w:pPr>
      <w:bookmarkStart w:id="36" w:name="_Toc120264319"/>
      <w:bookmarkStart w:id="37" w:name="_Toc120513193"/>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5</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Korekta prognozy GUS ZA LATA 2018–2021 o efekt pandemii Covid-19</w:t>
      </w:r>
      <w:bookmarkEnd w:id="36"/>
      <w:bookmarkEnd w:id="37"/>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7"/>
        <w:gridCol w:w="1112"/>
        <w:gridCol w:w="1112"/>
        <w:gridCol w:w="1112"/>
        <w:gridCol w:w="1112"/>
        <w:gridCol w:w="1112"/>
        <w:gridCol w:w="1112"/>
      </w:tblGrid>
      <w:tr w:rsidR="00F533EE" w:rsidRPr="00EB07CD" w14:paraId="6B069DC8" w14:textId="77777777" w:rsidTr="009B1A73">
        <w:trPr>
          <w:trHeight w:val="315"/>
        </w:trPr>
        <w:tc>
          <w:tcPr>
            <w:tcW w:w="2537" w:type="dxa"/>
            <w:shd w:val="clear" w:color="auto" w:fill="549E39"/>
            <w:vAlign w:val="bottom"/>
          </w:tcPr>
          <w:p w14:paraId="32ABE3E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p>
        </w:tc>
        <w:tc>
          <w:tcPr>
            <w:tcW w:w="1112" w:type="dxa"/>
            <w:shd w:val="clear" w:color="auto" w:fill="549E39"/>
            <w:vAlign w:val="bottom"/>
          </w:tcPr>
          <w:p w14:paraId="0752AE19"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2016</w:t>
            </w:r>
          </w:p>
        </w:tc>
        <w:tc>
          <w:tcPr>
            <w:tcW w:w="1112" w:type="dxa"/>
            <w:shd w:val="clear" w:color="auto" w:fill="549E39"/>
            <w:vAlign w:val="bottom"/>
          </w:tcPr>
          <w:p w14:paraId="09EDA9C3"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2017</w:t>
            </w:r>
          </w:p>
        </w:tc>
        <w:tc>
          <w:tcPr>
            <w:tcW w:w="1112" w:type="dxa"/>
            <w:shd w:val="clear" w:color="auto" w:fill="549E39"/>
            <w:vAlign w:val="bottom"/>
          </w:tcPr>
          <w:p w14:paraId="7D96458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2018</w:t>
            </w:r>
          </w:p>
        </w:tc>
        <w:tc>
          <w:tcPr>
            <w:tcW w:w="1112" w:type="dxa"/>
            <w:shd w:val="clear" w:color="auto" w:fill="549E39"/>
            <w:vAlign w:val="bottom"/>
          </w:tcPr>
          <w:p w14:paraId="08F71668"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2019</w:t>
            </w:r>
          </w:p>
        </w:tc>
        <w:tc>
          <w:tcPr>
            <w:tcW w:w="1112" w:type="dxa"/>
            <w:shd w:val="clear" w:color="auto" w:fill="549E39"/>
            <w:vAlign w:val="bottom"/>
          </w:tcPr>
          <w:p w14:paraId="0A2341B7"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2020</w:t>
            </w:r>
          </w:p>
        </w:tc>
        <w:tc>
          <w:tcPr>
            <w:tcW w:w="1112" w:type="dxa"/>
            <w:shd w:val="clear" w:color="auto" w:fill="549E39"/>
            <w:vAlign w:val="bottom"/>
          </w:tcPr>
          <w:p w14:paraId="059CCA39"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2021</w:t>
            </w:r>
          </w:p>
        </w:tc>
      </w:tr>
      <w:tr w:rsidR="00F533EE" w:rsidRPr="00EB07CD" w14:paraId="6F3FD412" w14:textId="77777777" w:rsidTr="009B1A73">
        <w:trPr>
          <w:trHeight w:val="315"/>
        </w:trPr>
        <w:tc>
          <w:tcPr>
            <w:tcW w:w="2537" w:type="dxa"/>
            <w:shd w:val="clear" w:color="auto" w:fill="auto"/>
            <w:vAlign w:val="bottom"/>
          </w:tcPr>
          <w:p w14:paraId="77E000E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Populacja prognozowana</w:t>
            </w:r>
          </w:p>
        </w:tc>
        <w:tc>
          <w:tcPr>
            <w:tcW w:w="1112" w:type="dxa"/>
            <w:shd w:val="clear" w:color="auto" w:fill="auto"/>
            <w:vAlign w:val="center"/>
          </w:tcPr>
          <w:p w14:paraId="678EC86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63 601</w:t>
            </w:r>
          </w:p>
        </w:tc>
        <w:tc>
          <w:tcPr>
            <w:tcW w:w="1112" w:type="dxa"/>
            <w:shd w:val="clear" w:color="auto" w:fill="auto"/>
            <w:vAlign w:val="center"/>
          </w:tcPr>
          <w:p w14:paraId="6BABCDD8"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63 203</w:t>
            </w:r>
          </w:p>
        </w:tc>
        <w:tc>
          <w:tcPr>
            <w:tcW w:w="1112" w:type="dxa"/>
            <w:shd w:val="clear" w:color="auto" w:fill="auto"/>
            <w:vAlign w:val="center"/>
          </w:tcPr>
          <w:p w14:paraId="3904C5EA"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62 788</w:t>
            </w:r>
          </w:p>
        </w:tc>
        <w:tc>
          <w:tcPr>
            <w:tcW w:w="1112" w:type="dxa"/>
            <w:shd w:val="clear" w:color="auto" w:fill="auto"/>
            <w:vAlign w:val="center"/>
          </w:tcPr>
          <w:p w14:paraId="072971F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62 358</w:t>
            </w:r>
          </w:p>
        </w:tc>
        <w:tc>
          <w:tcPr>
            <w:tcW w:w="1112" w:type="dxa"/>
            <w:shd w:val="clear" w:color="auto" w:fill="auto"/>
            <w:vAlign w:val="center"/>
          </w:tcPr>
          <w:p w14:paraId="5C059693"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61 909</w:t>
            </w:r>
          </w:p>
        </w:tc>
        <w:tc>
          <w:tcPr>
            <w:tcW w:w="1112" w:type="dxa"/>
            <w:shd w:val="clear" w:color="auto" w:fill="auto"/>
            <w:vAlign w:val="center"/>
          </w:tcPr>
          <w:p w14:paraId="5D6E65AF"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61 452</w:t>
            </w:r>
          </w:p>
        </w:tc>
      </w:tr>
      <w:tr w:rsidR="00F533EE" w:rsidRPr="00EB07CD" w14:paraId="790B59E4" w14:textId="77777777" w:rsidTr="009B1A73">
        <w:trPr>
          <w:trHeight w:val="300"/>
        </w:trPr>
        <w:tc>
          <w:tcPr>
            <w:tcW w:w="2537" w:type="dxa"/>
            <w:shd w:val="clear" w:color="auto" w:fill="auto"/>
            <w:vAlign w:val="bottom"/>
          </w:tcPr>
          <w:p w14:paraId="7EB7AD26"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Populacja faktyczna</w:t>
            </w:r>
          </w:p>
        </w:tc>
        <w:tc>
          <w:tcPr>
            <w:tcW w:w="1112" w:type="dxa"/>
            <w:shd w:val="clear" w:color="auto" w:fill="auto"/>
            <w:vAlign w:val="bottom"/>
          </w:tcPr>
          <w:p w14:paraId="677A795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63 601</w:t>
            </w:r>
          </w:p>
        </w:tc>
        <w:tc>
          <w:tcPr>
            <w:tcW w:w="1112" w:type="dxa"/>
            <w:shd w:val="clear" w:color="auto" w:fill="auto"/>
            <w:vAlign w:val="bottom"/>
          </w:tcPr>
          <w:p w14:paraId="608D3BF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63 238</w:t>
            </w:r>
          </w:p>
        </w:tc>
        <w:tc>
          <w:tcPr>
            <w:tcW w:w="1112" w:type="dxa"/>
            <w:shd w:val="clear" w:color="auto" w:fill="auto"/>
            <w:vAlign w:val="bottom"/>
          </w:tcPr>
          <w:p w14:paraId="25436D1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62 649</w:t>
            </w:r>
          </w:p>
        </w:tc>
        <w:tc>
          <w:tcPr>
            <w:tcW w:w="1112" w:type="dxa"/>
            <w:shd w:val="clear" w:color="auto" w:fill="auto"/>
            <w:vAlign w:val="bottom"/>
          </w:tcPr>
          <w:p w14:paraId="26BDFCA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61 960</w:t>
            </w:r>
          </w:p>
        </w:tc>
        <w:tc>
          <w:tcPr>
            <w:tcW w:w="1112" w:type="dxa"/>
            <w:shd w:val="clear" w:color="auto" w:fill="auto"/>
            <w:vAlign w:val="bottom"/>
          </w:tcPr>
          <w:p w14:paraId="61935E73"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59 608</w:t>
            </w:r>
          </w:p>
        </w:tc>
        <w:tc>
          <w:tcPr>
            <w:tcW w:w="1112" w:type="dxa"/>
            <w:shd w:val="clear" w:color="auto" w:fill="auto"/>
            <w:vAlign w:val="bottom"/>
          </w:tcPr>
          <w:p w14:paraId="6D9B474D"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58 796</w:t>
            </w:r>
          </w:p>
        </w:tc>
      </w:tr>
      <w:tr w:rsidR="00F533EE" w:rsidRPr="00EB07CD" w14:paraId="3DC1D4DC" w14:textId="77777777" w:rsidTr="009B1A73">
        <w:trPr>
          <w:trHeight w:val="300"/>
        </w:trPr>
        <w:tc>
          <w:tcPr>
            <w:tcW w:w="2537" w:type="dxa"/>
            <w:shd w:val="clear" w:color="auto" w:fill="auto"/>
            <w:vAlign w:val="bottom"/>
          </w:tcPr>
          <w:p w14:paraId="43848906"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różnica</w:t>
            </w:r>
          </w:p>
        </w:tc>
        <w:tc>
          <w:tcPr>
            <w:tcW w:w="1112" w:type="dxa"/>
            <w:shd w:val="clear" w:color="auto" w:fill="auto"/>
            <w:vAlign w:val="bottom"/>
          </w:tcPr>
          <w:p w14:paraId="4E89752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0</w:t>
            </w:r>
          </w:p>
        </w:tc>
        <w:tc>
          <w:tcPr>
            <w:tcW w:w="1112" w:type="dxa"/>
            <w:shd w:val="clear" w:color="auto" w:fill="auto"/>
            <w:vAlign w:val="bottom"/>
          </w:tcPr>
          <w:p w14:paraId="0A5F7DE9"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35</w:t>
            </w:r>
          </w:p>
        </w:tc>
        <w:tc>
          <w:tcPr>
            <w:tcW w:w="1112" w:type="dxa"/>
            <w:shd w:val="clear" w:color="auto" w:fill="auto"/>
            <w:vAlign w:val="bottom"/>
          </w:tcPr>
          <w:p w14:paraId="0C6DFDFC" w14:textId="77777777" w:rsidR="00F533EE" w:rsidRPr="00EB07CD" w:rsidRDefault="00F533EE" w:rsidP="009B1A73">
            <w:pPr>
              <w:keepNext/>
              <w:pBdr>
                <w:top w:val="nil"/>
                <w:left w:val="nil"/>
                <w:bottom w:val="nil"/>
                <w:right w:val="nil"/>
                <w:between w:val="nil"/>
              </w:pBdr>
              <w:spacing w:before="120" w:after="120"/>
              <w:jc w:val="center"/>
              <w:rPr>
                <w:rFonts w:cstheme="minorHAnsi"/>
                <w:color w:val="FF0000"/>
              </w:rPr>
            </w:pPr>
            <w:r w:rsidRPr="00EB07CD">
              <w:rPr>
                <w:rFonts w:cstheme="minorHAnsi"/>
                <w:color w:val="FF0000"/>
              </w:rPr>
              <w:t>-139</w:t>
            </w:r>
          </w:p>
        </w:tc>
        <w:tc>
          <w:tcPr>
            <w:tcW w:w="1112" w:type="dxa"/>
            <w:shd w:val="clear" w:color="auto" w:fill="auto"/>
            <w:vAlign w:val="bottom"/>
          </w:tcPr>
          <w:p w14:paraId="72B551B5" w14:textId="77777777" w:rsidR="00F533EE" w:rsidRPr="00EB07CD" w:rsidRDefault="00F533EE" w:rsidP="009B1A73">
            <w:pPr>
              <w:keepNext/>
              <w:pBdr>
                <w:top w:val="nil"/>
                <w:left w:val="nil"/>
                <w:bottom w:val="nil"/>
                <w:right w:val="nil"/>
                <w:between w:val="nil"/>
              </w:pBdr>
              <w:spacing w:before="120" w:after="120"/>
              <w:jc w:val="center"/>
              <w:rPr>
                <w:rFonts w:cstheme="minorHAnsi"/>
                <w:color w:val="FF0000"/>
              </w:rPr>
            </w:pPr>
            <w:r w:rsidRPr="00EB07CD">
              <w:rPr>
                <w:rFonts w:cstheme="minorHAnsi"/>
                <w:color w:val="FF0000"/>
              </w:rPr>
              <w:t>-398</w:t>
            </w:r>
          </w:p>
        </w:tc>
        <w:tc>
          <w:tcPr>
            <w:tcW w:w="1112" w:type="dxa"/>
            <w:shd w:val="clear" w:color="auto" w:fill="auto"/>
            <w:vAlign w:val="bottom"/>
          </w:tcPr>
          <w:p w14:paraId="310C908E" w14:textId="77777777" w:rsidR="00F533EE" w:rsidRPr="00EB07CD" w:rsidRDefault="00F533EE" w:rsidP="009B1A73">
            <w:pPr>
              <w:keepNext/>
              <w:pBdr>
                <w:top w:val="nil"/>
                <w:left w:val="nil"/>
                <w:bottom w:val="nil"/>
                <w:right w:val="nil"/>
                <w:between w:val="nil"/>
              </w:pBdr>
              <w:spacing w:before="120" w:after="120"/>
              <w:jc w:val="center"/>
              <w:rPr>
                <w:rFonts w:cstheme="minorHAnsi"/>
                <w:color w:val="FF0000"/>
              </w:rPr>
            </w:pPr>
            <w:r w:rsidRPr="00EB07CD">
              <w:rPr>
                <w:rFonts w:cstheme="minorHAnsi"/>
                <w:color w:val="FF0000"/>
              </w:rPr>
              <w:t>-2 301</w:t>
            </w:r>
          </w:p>
        </w:tc>
        <w:tc>
          <w:tcPr>
            <w:tcW w:w="1112" w:type="dxa"/>
            <w:shd w:val="clear" w:color="auto" w:fill="auto"/>
            <w:vAlign w:val="bottom"/>
          </w:tcPr>
          <w:p w14:paraId="4A125E8B" w14:textId="77777777" w:rsidR="00F533EE" w:rsidRPr="00EB07CD" w:rsidRDefault="00F533EE" w:rsidP="009B1A73">
            <w:pPr>
              <w:keepNext/>
              <w:pBdr>
                <w:top w:val="nil"/>
                <w:left w:val="nil"/>
                <w:bottom w:val="nil"/>
                <w:right w:val="nil"/>
                <w:between w:val="nil"/>
              </w:pBdr>
              <w:spacing w:before="120" w:after="120"/>
              <w:jc w:val="center"/>
              <w:rPr>
                <w:rFonts w:cstheme="minorHAnsi"/>
                <w:color w:val="FF0000"/>
              </w:rPr>
            </w:pPr>
            <w:r w:rsidRPr="00EB07CD">
              <w:rPr>
                <w:rFonts w:cstheme="minorHAnsi"/>
                <w:color w:val="FF0000"/>
              </w:rPr>
              <w:t>-2 656</w:t>
            </w:r>
          </w:p>
        </w:tc>
      </w:tr>
    </w:tbl>
    <w:p w14:paraId="500FD802"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 xml:space="preserve">Opracowanie własne </w:t>
      </w:r>
    </w:p>
    <w:p w14:paraId="0ADEA7A3" w14:textId="77777777" w:rsidR="00F533EE" w:rsidRPr="00EB07CD" w:rsidRDefault="00F533EE" w:rsidP="00F533EE">
      <w:pPr>
        <w:rPr>
          <w:rFonts w:cstheme="minorHAnsi"/>
          <w:spacing w:val="-6"/>
        </w:rPr>
      </w:pPr>
      <w:r w:rsidRPr="00EB07CD">
        <w:rPr>
          <w:rFonts w:cstheme="minorHAnsi"/>
          <w:spacing w:val="-6"/>
        </w:rPr>
        <w:t xml:space="preserve">Wobec tego autorzy niniejszej diagnozy skorygowali prognozę GUS o wartość różnicy pomiędzy populacją faktyczną a prognozowaną w roku 2021 i następnie wyliczyli liczbę ludności w kolejnych latach tą samą metodą, jaką stosuje prognoza GUS, jednak z pułapu wyjściowego odpowiadającego faktycznej populacji mieszkańców Tomaszowa na 31 grudnia 2021 r. </w:t>
      </w:r>
    </w:p>
    <w:p w14:paraId="1AD1C2B4" w14:textId="77777777" w:rsidR="00F533EE" w:rsidRPr="00EB07CD" w:rsidRDefault="00F533EE">
      <w:pPr>
        <w:pStyle w:val="Legenda"/>
        <w:rPr>
          <w:rFonts w:asciiTheme="minorHAnsi" w:hAnsiTheme="minorHAnsi" w:cstheme="minorHAnsi"/>
        </w:rPr>
      </w:pPr>
      <w:bookmarkStart w:id="38" w:name="_Toc120264320"/>
      <w:bookmarkStart w:id="39" w:name="_Toc120513194"/>
      <w:r w:rsidRPr="00EB07CD">
        <w:rPr>
          <w:rFonts w:asciiTheme="minorHAnsi" w:hAnsiTheme="minorHAnsi" w:cstheme="minorHAnsi"/>
        </w:rPr>
        <w:lastRenderedPageBreak/>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6</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Skorygowana prognoza demograficzna do roku 2030</w:t>
      </w:r>
      <w:bookmarkEnd w:id="38"/>
      <w:bookmarkEnd w:id="39"/>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18"/>
        <w:gridCol w:w="819"/>
        <w:gridCol w:w="819"/>
        <w:gridCol w:w="819"/>
        <w:gridCol w:w="819"/>
        <w:gridCol w:w="819"/>
        <w:gridCol w:w="819"/>
        <w:gridCol w:w="819"/>
        <w:gridCol w:w="819"/>
      </w:tblGrid>
      <w:tr w:rsidR="00F533EE" w:rsidRPr="00EB07CD" w14:paraId="100F6EF0" w14:textId="77777777" w:rsidTr="009B1A73">
        <w:trPr>
          <w:trHeight w:val="315"/>
        </w:trPr>
        <w:tc>
          <w:tcPr>
            <w:tcW w:w="1838" w:type="dxa"/>
            <w:shd w:val="clear" w:color="auto" w:fill="549E39"/>
          </w:tcPr>
          <w:p w14:paraId="7C27267D"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p>
        </w:tc>
        <w:tc>
          <w:tcPr>
            <w:tcW w:w="818" w:type="dxa"/>
            <w:shd w:val="clear" w:color="auto" w:fill="549E39"/>
          </w:tcPr>
          <w:p w14:paraId="04FC84F9"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2022</w:t>
            </w:r>
          </w:p>
        </w:tc>
        <w:tc>
          <w:tcPr>
            <w:tcW w:w="819" w:type="dxa"/>
            <w:shd w:val="clear" w:color="auto" w:fill="549E39"/>
          </w:tcPr>
          <w:p w14:paraId="6685E5C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2023</w:t>
            </w:r>
          </w:p>
        </w:tc>
        <w:tc>
          <w:tcPr>
            <w:tcW w:w="819" w:type="dxa"/>
            <w:shd w:val="clear" w:color="auto" w:fill="549E39"/>
          </w:tcPr>
          <w:p w14:paraId="39CDBCC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2024</w:t>
            </w:r>
          </w:p>
        </w:tc>
        <w:tc>
          <w:tcPr>
            <w:tcW w:w="819" w:type="dxa"/>
            <w:shd w:val="clear" w:color="auto" w:fill="549E39"/>
          </w:tcPr>
          <w:p w14:paraId="24D090FD"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2025</w:t>
            </w:r>
          </w:p>
        </w:tc>
        <w:tc>
          <w:tcPr>
            <w:tcW w:w="819" w:type="dxa"/>
            <w:shd w:val="clear" w:color="auto" w:fill="549E39"/>
          </w:tcPr>
          <w:p w14:paraId="7056FA32"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2026</w:t>
            </w:r>
          </w:p>
        </w:tc>
        <w:tc>
          <w:tcPr>
            <w:tcW w:w="819" w:type="dxa"/>
            <w:shd w:val="clear" w:color="auto" w:fill="549E39"/>
          </w:tcPr>
          <w:p w14:paraId="53C94A85"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2027</w:t>
            </w:r>
          </w:p>
        </w:tc>
        <w:tc>
          <w:tcPr>
            <w:tcW w:w="819" w:type="dxa"/>
            <w:shd w:val="clear" w:color="auto" w:fill="549E39"/>
          </w:tcPr>
          <w:p w14:paraId="6C3CC1F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2028</w:t>
            </w:r>
          </w:p>
        </w:tc>
        <w:tc>
          <w:tcPr>
            <w:tcW w:w="819" w:type="dxa"/>
            <w:shd w:val="clear" w:color="auto" w:fill="549E39"/>
          </w:tcPr>
          <w:p w14:paraId="71EAA913"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2029</w:t>
            </w:r>
          </w:p>
        </w:tc>
        <w:tc>
          <w:tcPr>
            <w:tcW w:w="819" w:type="dxa"/>
            <w:shd w:val="clear" w:color="auto" w:fill="549E39"/>
          </w:tcPr>
          <w:p w14:paraId="52653783"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2030</w:t>
            </w:r>
          </w:p>
        </w:tc>
      </w:tr>
      <w:tr w:rsidR="00F533EE" w:rsidRPr="00EB07CD" w14:paraId="544FE169" w14:textId="77777777" w:rsidTr="009B1A73">
        <w:trPr>
          <w:trHeight w:val="315"/>
        </w:trPr>
        <w:tc>
          <w:tcPr>
            <w:tcW w:w="1838" w:type="dxa"/>
            <w:shd w:val="clear" w:color="auto" w:fill="DBEFD3"/>
          </w:tcPr>
          <w:p w14:paraId="3B1FB891" w14:textId="77777777" w:rsidR="00F533EE" w:rsidRPr="00EB07CD" w:rsidRDefault="00F533EE" w:rsidP="009B1A73">
            <w:pPr>
              <w:keepNext/>
              <w:pBdr>
                <w:top w:val="nil"/>
                <w:left w:val="nil"/>
                <w:bottom w:val="nil"/>
                <w:right w:val="nil"/>
                <w:between w:val="nil"/>
              </w:pBdr>
              <w:spacing w:before="120" w:after="120"/>
              <w:rPr>
                <w:rFonts w:cstheme="minorHAnsi"/>
                <w:b/>
                <w:color w:val="000000"/>
              </w:rPr>
            </w:pPr>
            <w:r w:rsidRPr="00EB07CD">
              <w:rPr>
                <w:rFonts w:cstheme="minorHAnsi"/>
                <w:b/>
                <w:color w:val="000000"/>
              </w:rPr>
              <w:t>Ogółem</w:t>
            </w:r>
          </w:p>
        </w:tc>
        <w:tc>
          <w:tcPr>
            <w:tcW w:w="818" w:type="dxa"/>
            <w:shd w:val="clear" w:color="auto" w:fill="DBEFD3"/>
          </w:tcPr>
          <w:p w14:paraId="4AF8622D"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58 335 </w:t>
            </w:r>
          </w:p>
        </w:tc>
        <w:tc>
          <w:tcPr>
            <w:tcW w:w="819" w:type="dxa"/>
            <w:shd w:val="clear" w:color="auto" w:fill="DBEFD3"/>
          </w:tcPr>
          <w:p w14:paraId="35DB2779"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57 862 </w:t>
            </w:r>
          </w:p>
        </w:tc>
        <w:tc>
          <w:tcPr>
            <w:tcW w:w="819" w:type="dxa"/>
            <w:shd w:val="clear" w:color="auto" w:fill="DBEFD3"/>
          </w:tcPr>
          <w:p w14:paraId="33861F9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57 377 </w:t>
            </w:r>
          </w:p>
        </w:tc>
        <w:tc>
          <w:tcPr>
            <w:tcW w:w="819" w:type="dxa"/>
            <w:shd w:val="clear" w:color="auto" w:fill="DBEFD3"/>
          </w:tcPr>
          <w:p w14:paraId="3B773E32"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56 886 </w:t>
            </w:r>
          </w:p>
        </w:tc>
        <w:tc>
          <w:tcPr>
            <w:tcW w:w="819" w:type="dxa"/>
            <w:shd w:val="clear" w:color="auto" w:fill="DBEFD3"/>
          </w:tcPr>
          <w:p w14:paraId="6899E98A"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56 390 </w:t>
            </w:r>
          </w:p>
        </w:tc>
        <w:tc>
          <w:tcPr>
            <w:tcW w:w="819" w:type="dxa"/>
            <w:shd w:val="clear" w:color="auto" w:fill="DBEFD3"/>
          </w:tcPr>
          <w:p w14:paraId="73A14A1E"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55 890 </w:t>
            </w:r>
          </w:p>
        </w:tc>
        <w:tc>
          <w:tcPr>
            <w:tcW w:w="819" w:type="dxa"/>
            <w:shd w:val="clear" w:color="auto" w:fill="DBEFD3"/>
          </w:tcPr>
          <w:p w14:paraId="0DA54BD3"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55 384 </w:t>
            </w:r>
          </w:p>
        </w:tc>
        <w:tc>
          <w:tcPr>
            <w:tcW w:w="819" w:type="dxa"/>
            <w:shd w:val="clear" w:color="auto" w:fill="DBEFD3"/>
          </w:tcPr>
          <w:p w14:paraId="195A98E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54 881 </w:t>
            </w:r>
          </w:p>
        </w:tc>
        <w:tc>
          <w:tcPr>
            <w:tcW w:w="819" w:type="dxa"/>
            <w:shd w:val="clear" w:color="auto" w:fill="DBEFD3"/>
          </w:tcPr>
          <w:p w14:paraId="43A9633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 xml:space="preserve"> 54 370 </w:t>
            </w:r>
          </w:p>
        </w:tc>
      </w:tr>
      <w:tr w:rsidR="00F533EE" w:rsidRPr="00EB07CD" w14:paraId="44BF6F71" w14:textId="77777777" w:rsidTr="009B1A73">
        <w:trPr>
          <w:trHeight w:val="300"/>
        </w:trPr>
        <w:tc>
          <w:tcPr>
            <w:tcW w:w="1838" w:type="dxa"/>
            <w:shd w:val="clear" w:color="auto" w:fill="auto"/>
          </w:tcPr>
          <w:p w14:paraId="17876E56" w14:textId="77777777" w:rsidR="00F533EE" w:rsidRPr="00EB07CD" w:rsidRDefault="00F533EE" w:rsidP="009B1A73">
            <w:pPr>
              <w:keepNext/>
              <w:pBdr>
                <w:top w:val="nil"/>
                <w:left w:val="nil"/>
                <w:bottom w:val="nil"/>
                <w:right w:val="nil"/>
                <w:between w:val="nil"/>
              </w:pBdr>
              <w:spacing w:before="120" w:after="120"/>
              <w:rPr>
                <w:rFonts w:cstheme="minorHAnsi"/>
                <w:color w:val="000000"/>
              </w:rPr>
            </w:pPr>
            <w:r w:rsidRPr="00EB07CD">
              <w:rPr>
                <w:rFonts w:cstheme="minorHAnsi"/>
                <w:color w:val="000000"/>
              </w:rPr>
              <w:t>przedprodukcyjny</w:t>
            </w:r>
          </w:p>
        </w:tc>
        <w:tc>
          <w:tcPr>
            <w:tcW w:w="818" w:type="dxa"/>
            <w:shd w:val="clear" w:color="auto" w:fill="auto"/>
          </w:tcPr>
          <w:p w14:paraId="41A0900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9 751 </w:t>
            </w:r>
          </w:p>
        </w:tc>
        <w:tc>
          <w:tcPr>
            <w:tcW w:w="819" w:type="dxa"/>
            <w:shd w:val="clear" w:color="auto" w:fill="auto"/>
          </w:tcPr>
          <w:p w14:paraId="47C1BAD3"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9 638 </w:t>
            </w:r>
          </w:p>
        </w:tc>
        <w:tc>
          <w:tcPr>
            <w:tcW w:w="819" w:type="dxa"/>
            <w:shd w:val="clear" w:color="auto" w:fill="auto"/>
          </w:tcPr>
          <w:p w14:paraId="6E291487"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9 489 </w:t>
            </w:r>
          </w:p>
        </w:tc>
        <w:tc>
          <w:tcPr>
            <w:tcW w:w="819" w:type="dxa"/>
            <w:shd w:val="clear" w:color="auto" w:fill="auto"/>
          </w:tcPr>
          <w:p w14:paraId="3905841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9 282 </w:t>
            </w:r>
          </w:p>
        </w:tc>
        <w:tc>
          <w:tcPr>
            <w:tcW w:w="819" w:type="dxa"/>
            <w:shd w:val="clear" w:color="auto" w:fill="auto"/>
          </w:tcPr>
          <w:p w14:paraId="23AA3D2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9 038 </w:t>
            </w:r>
          </w:p>
        </w:tc>
        <w:tc>
          <w:tcPr>
            <w:tcW w:w="819" w:type="dxa"/>
            <w:shd w:val="clear" w:color="auto" w:fill="auto"/>
          </w:tcPr>
          <w:p w14:paraId="54F8DB3B"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8 767 </w:t>
            </w:r>
          </w:p>
        </w:tc>
        <w:tc>
          <w:tcPr>
            <w:tcW w:w="819" w:type="dxa"/>
            <w:shd w:val="clear" w:color="auto" w:fill="auto"/>
          </w:tcPr>
          <w:p w14:paraId="69FF4D0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8 538 </w:t>
            </w:r>
          </w:p>
        </w:tc>
        <w:tc>
          <w:tcPr>
            <w:tcW w:w="819" w:type="dxa"/>
            <w:shd w:val="clear" w:color="auto" w:fill="auto"/>
          </w:tcPr>
          <w:p w14:paraId="023A391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8 388 </w:t>
            </w:r>
          </w:p>
        </w:tc>
        <w:tc>
          <w:tcPr>
            <w:tcW w:w="819" w:type="dxa"/>
            <w:shd w:val="clear" w:color="auto" w:fill="auto"/>
          </w:tcPr>
          <w:p w14:paraId="0EAE0340"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8 218 </w:t>
            </w:r>
          </w:p>
        </w:tc>
      </w:tr>
      <w:tr w:rsidR="00F533EE" w:rsidRPr="00EB07CD" w14:paraId="0413419C" w14:textId="77777777" w:rsidTr="009B1A73">
        <w:trPr>
          <w:trHeight w:val="300"/>
        </w:trPr>
        <w:tc>
          <w:tcPr>
            <w:tcW w:w="1838" w:type="dxa"/>
            <w:shd w:val="clear" w:color="auto" w:fill="auto"/>
          </w:tcPr>
          <w:p w14:paraId="7F230D93" w14:textId="77777777" w:rsidR="00F533EE" w:rsidRPr="00EB07CD" w:rsidRDefault="00F533EE" w:rsidP="009B1A73">
            <w:pPr>
              <w:keepNext/>
              <w:pBdr>
                <w:top w:val="nil"/>
                <w:left w:val="nil"/>
                <w:bottom w:val="nil"/>
                <w:right w:val="nil"/>
                <w:between w:val="nil"/>
              </w:pBdr>
              <w:spacing w:before="120" w:after="120"/>
              <w:rPr>
                <w:rFonts w:cstheme="minorHAnsi"/>
                <w:color w:val="000000"/>
              </w:rPr>
            </w:pPr>
            <w:r w:rsidRPr="00EB07CD">
              <w:rPr>
                <w:rFonts w:cstheme="minorHAnsi"/>
                <w:color w:val="000000"/>
              </w:rPr>
              <w:t>produkcyjny</w:t>
            </w:r>
          </w:p>
        </w:tc>
        <w:tc>
          <w:tcPr>
            <w:tcW w:w="818" w:type="dxa"/>
            <w:shd w:val="clear" w:color="auto" w:fill="auto"/>
          </w:tcPr>
          <w:p w14:paraId="7ECCC433"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32 333 </w:t>
            </w:r>
          </w:p>
        </w:tc>
        <w:tc>
          <w:tcPr>
            <w:tcW w:w="819" w:type="dxa"/>
            <w:shd w:val="clear" w:color="auto" w:fill="auto"/>
          </w:tcPr>
          <w:p w14:paraId="108FC5D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31 823 </w:t>
            </w:r>
          </w:p>
        </w:tc>
        <w:tc>
          <w:tcPr>
            <w:tcW w:w="819" w:type="dxa"/>
            <w:shd w:val="clear" w:color="auto" w:fill="auto"/>
          </w:tcPr>
          <w:p w14:paraId="76A5F04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31 417 </w:t>
            </w:r>
          </w:p>
        </w:tc>
        <w:tc>
          <w:tcPr>
            <w:tcW w:w="819" w:type="dxa"/>
            <w:shd w:val="clear" w:color="auto" w:fill="auto"/>
          </w:tcPr>
          <w:p w14:paraId="56FF6A1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31 133 </w:t>
            </w:r>
          </w:p>
        </w:tc>
        <w:tc>
          <w:tcPr>
            <w:tcW w:w="819" w:type="dxa"/>
            <w:shd w:val="clear" w:color="auto" w:fill="auto"/>
          </w:tcPr>
          <w:p w14:paraId="1F970633"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30 873 </w:t>
            </w:r>
          </w:p>
        </w:tc>
        <w:tc>
          <w:tcPr>
            <w:tcW w:w="819" w:type="dxa"/>
            <w:shd w:val="clear" w:color="auto" w:fill="auto"/>
          </w:tcPr>
          <w:p w14:paraId="7FD58B5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30 695 </w:t>
            </w:r>
          </w:p>
        </w:tc>
        <w:tc>
          <w:tcPr>
            <w:tcW w:w="819" w:type="dxa"/>
            <w:shd w:val="clear" w:color="auto" w:fill="auto"/>
          </w:tcPr>
          <w:p w14:paraId="3E4EBCD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30 448 </w:t>
            </w:r>
          </w:p>
        </w:tc>
        <w:tc>
          <w:tcPr>
            <w:tcW w:w="819" w:type="dxa"/>
            <w:shd w:val="clear" w:color="auto" w:fill="auto"/>
          </w:tcPr>
          <w:p w14:paraId="6DAFDEF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30 113 </w:t>
            </w:r>
          </w:p>
        </w:tc>
        <w:tc>
          <w:tcPr>
            <w:tcW w:w="819" w:type="dxa"/>
            <w:shd w:val="clear" w:color="auto" w:fill="auto"/>
          </w:tcPr>
          <w:p w14:paraId="0F09BFE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29 819 </w:t>
            </w:r>
          </w:p>
        </w:tc>
      </w:tr>
      <w:tr w:rsidR="00F533EE" w:rsidRPr="00EB07CD" w14:paraId="0EC5E55D" w14:textId="77777777" w:rsidTr="009B1A73">
        <w:trPr>
          <w:trHeight w:val="300"/>
        </w:trPr>
        <w:tc>
          <w:tcPr>
            <w:tcW w:w="1838" w:type="dxa"/>
            <w:shd w:val="clear" w:color="auto" w:fill="auto"/>
          </w:tcPr>
          <w:p w14:paraId="71C89E7D" w14:textId="77777777" w:rsidR="00F533EE" w:rsidRPr="00EB07CD" w:rsidRDefault="00F533EE" w:rsidP="009B1A73">
            <w:pPr>
              <w:keepNext/>
              <w:pBdr>
                <w:top w:val="nil"/>
                <w:left w:val="nil"/>
                <w:bottom w:val="nil"/>
                <w:right w:val="nil"/>
                <w:between w:val="nil"/>
              </w:pBdr>
              <w:spacing w:before="120" w:after="120"/>
              <w:rPr>
                <w:rFonts w:cstheme="minorHAnsi"/>
                <w:color w:val="000000"/>
              </w:rPr>
            </w:pPr>
            <w:r w:rsidRPr="00EB07CD">
              <w:rPr>
                <w:rFonts w:cstheme="minorHAnsi"/>
                <w:color w:val="000000"/>
              </w:rPr>
              <w:t>poprodukcyjny</w:t>
            </w:r>
          </w:p>
        </w:tc>
        <w:tc>
          <w:tcPr>
            <w:tcW w:w="818" w:type="dxa"/>
            <w:shd w:val="clear" w:color="auto" w:fill="auto"/>
          </w:tcPr>
          <w:p w14:paraId="387510A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16 251 </w:t>
            </w:r>
          </w:p>
        </w:tc>
        <w:tc>
          <w:tcPr>
            <w:tcW w:w="819" w:type="dxa"/>
            <w:shd w:val="clear" w:color="auto" w:fill="auto"/>
          </w:tcPr>
          <w:p w14:paraId="7E0DB30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16 401 </w:t>
            </w:r>
          </w:p>
        </w:tc>
        <w:tc>
          <w:tcPr>
            <w:tcW w:w="819" w:type="dxa"/>
            <w:shd w:val="clear" w:color="auto" w:fill="auto"/>
          </w:tcPr>
          <w:p w14:paraId="6E993EB9"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16 471 </w:t>
            </w:r>
          </w:p>
        </w:tc>
        <w:tc>
          <w:tcPr>
            <w:tcW w:w="819" w:type="dxa"/>
            <w:shd w:val="clear" w:color="auto" w:fill="auto"/>
          </w:tcPr>
          <w:p w14:paraId="080827B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16 471 </w:t>
            </w:r>
          </w:p>
        </w:tc>
        <w:tc>
          <w:tcPr>
            <w:tcW w:w="819" w:type="dxa"/>
            <w:shd w:val="clear" w:color="auto" w:fill="auto"/>
          </w:tcPr>
          <w:p w14:paraId="3BE919C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16 479 </w:t>
            </w:r>
          </w:p>
        </w:tc>
        <w:tc>
          <w:tcPr>
            <w:tcW w:w="819" w:type="dxa"/>
            <w:shd w:val="clear" w:color="auto" w:fill="auto"/>
          </w:tcPr>
          <w:p w14:paraId="788E05B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16 428 </w:t>
            </w:r>
          </w:p>
        </w:tc>
        <w:tc>
          <w:tcPr>
            <w:tcW w:w="819" w:type="dxa"/>
            <w:shd w:val="clear" w:color="auto" w:fill="auto"/>
          </w:tcPr>
          <w:p w14:paraId="7B7EEA77"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16 398 </w:t>
            </w:r>
          </w:p>
        </w:tc>
        <w:tc>
          <w:tcPr>
            <w:tcW w:w="819" w:type="dxa"/>
            <w:shd w:val="clear" w:color="auto" w:fill="auto"/>
          </w:tcPr>
          <w:p w14:paraId="4EF5CA1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16 380 </w:t>
            </w:r>
          </w:p>
        </w:tc>
        <w:tc>
          <w:tcPr>
            <w:tcW w:w="819" w:type="dxa"/>
            <w:shd w:val="clear" w:color="auto" w:fill="auto"/>
          </w:tcPr>
          <w:p w14:paraId="4656E617"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 16 333 </w:t>
            </w:r>
          </w:p>
        </w:tc>
      </w:tr>
    </w:tbl>
    <w:p w14:paraId="58FCCE91"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 xml:space="preserve"> Opracowanie własne na podstawie danych BDL GUS</w:t>
      </w:r>
    </w:p>
    <w:p w14:paraId="758D69D6" w14:textId="77777777" w:rsidR="00F533EE" w:rsidRPr="00EB07CD" w:rsidRDefault="00F533EE" w:rsidP="00F533EE">
      <w:pPr>
        <w:rPr>
          <w:rFonts w:cstheme="minorHAnsi"/>
        </w:rPr>
      </w:pPr>
      <w:r w:rsidRPr="00EB07CD">
        <w:rPr>
          <w:rFonts w:cstheme="minorHAnsi"/>
        </w:rPr>
        <w:t>Należy zwrócić uwagę, że powyższa prognoza jest zasadniczo zbieżna z prognozą Wojewódzkiego Urzędu Statystycznego w Łodzi z 2007 roku, w której przewidywano następujące zmiany liczby mieszkańców Tomaszowa Mazowieckiego: w 2010 – 61,8 tys., w 2015 – 60,7 tys., w 2020 – 59,4 tys. , w 2025 – 57,8 tys., w 2030 – 55,9 tys.</w:t>
      </w:r>
    </w:p>
    <w:p w14:paraId="4D223CCA" w14:textId="77777777" w:rsidR="00F533EE" w:rsidRPr="00EB07CD" w:rsidRDefault="00F533EE">
      <w:pPr>
        <w:pStyle w:val="KONKLUZJA"/>
        <w:rPr>
          <w:rFonts w:asciiTheme="minorHAnsi" w:hAnsiTheme="minorHAnsi" w:cstheme="minorHAnsi"/>
          <w:b/>
        </w:rPr>
      </w:pPr>
      <w:r w:rsidRPr="00EB07CD">
        <w:rPr>
          <w:rFonts w:asciiTheme="minorHAnsi" w:hAnsiTheme="minorHAnsi" w:cstheme="minorHAnsi"/>
        </w:rPr>
        <w:t xml:space="preserve">Demograficzne starzenie się populacji mieszkańców Tomaszowa Mazowieckiego jest faktem. Jeśli w 2016 roku ludność poprodukcyjna stanowiła niespełna 24% ludności miasta ogółem, to w 2030 seniorzy będą stanowić dokładnie 30% populacji mieszkańców miasta. Wobec tego </w:t>
      </w:r>
      <w:r w:rsidRPr="00EB07CD">
        <w:rPr>
          <w:rFonts w:asciiTheme="minorHAnsi" w:hAnsiTheme="minorHAnsi" w:cstheme="minorHAnsi"/>
        </w:rPr>
        <w:br/>
        <w:t>należy przyjąć, że</w:t>
      </w:r>
      <w:r w:rsidRPr="00EB07CD">
        <w:rPr>
          <w:rFonts w:asciiTheme="minorHAnsi" w:hAnsiTheme="minorHAnsi" w:cstheme="minorHAnsi"/>
          <w:b/>
        </w:rPr>
        <w:t xml:space="preserve"> seniorzy będą odgrywali znacznie istotniejszą rolę w życiu miasta, niż to ma miejsce obecnie, a wobec tego muszą być także istotnymi adresatami i partnerami Programu Edukacji Ekologicznej. </w:t>
      </w:r>
    </w:p>
    <w:p w14:paraId="3582E993" w14:textId="77777777" w:rsidR="00F533EE" w:rsidRPr="00EB07CD" w:rsidRDefault="00F533EE" w:rsidP="00F533EE">
      <w:pPr>
        <w:pBdr>
          <w:top w:val="nil"/>
          <w:left w:val="nil"/>
          <w:bottom w:val="nil"/>
          <w:right w:val="nil"/>
          <w:between w:val="nil"/>
        </w:pBdr>
        <w:spacing w:after="0" w:line="240" w:lineRule="auto"/>
        <w:ind w:firstLine="1134"/>
        <w:rPr>
          <w:rFonts w:cstheme="minorHAnsi"/>
          <w:color w:val="000000"/>
        </w:rPr>
      </w:pPr>
    </w:p>
    <w:p w14:paraId="7A477E39" w14:textId="77777777" w:rsidR="00F533EE" w:rsidRPr="00EB07CD" w:rsidRDefault="00F533EE">
      <w:pPr>
        <w:pStyle w:val="KONKLUZJA"/>
        <w:rPr>
          <w:rFonts w:asciiTheme="minorHAnsi" w:hAnsiTheme="minorHAnsi" w:cstheme="minorHAnsi"/>
          <w:b/>
        </w:rPr>
      </w:pPr>
      <w:r w:rsidRPr="00EB07CD">
        <w:rPr>
          <w:rFonts w:asciiTheme="minorHAnsi" w:hAnsiTheme="minorHAnsi" w:cstheme="minorHAnsi"/>
        </w:rPr>
        <w:t xml:space="preserve">Młodzież stanowiąca obecnie (2022) 16,7% populacji mieszkańców miasta będzie w 2030 roku stanowiła nadal 15,1% mieszkańców. </w:t>
      </w:r>
      <w:r w:rsidRPr="00EB07CD">
        <w:rPr>
          <w:rFonts w:asciiTheme="minorHAnsi" w:hAnsiTheme="minorHAnsi" w:cstheme="minorHAnsi"/>
          <w:b/>
        </w:rPr>
        <w:t>Ta grupa także będzie istotnym adresatem Programu Edukacji Ekologicznej</w:t>
      </w:r>
    </w:p>
    <w:p w14:paraId="23C23809" w14:textId="77777777" w:rsidR="00F533EE" w:rsidRPr="00EB07CD" w:rsidRDefault="00F533EE">
      <w:pPr>
        <w:pStyle w:val="Nagwek2"/>
        <w:rPr>
          <w:rFonts w:asciiTheme="minorHAnsi" w:hAnsiTheme="minorHAnsi"/>
        </w:rPr>
      </w:pPr>
      <w:bookmarkStart w:id="40" w:name="_Toc120513046"/>
      <w:r w:rsidRPr="00EB07CD">
        <w:rPr>
          <w:rFonts w:asciiTheme="minorHAnsi" w:hAnsiTheme="minorHAnsi"/>
        </w:rPr>
        <w:t xml:space="preserve">Kontekst </w:t>
      </w:r>
      <w:sdt>
        <w:sdtPr>
          <w:rPr>
            <w:rFonts w:asciiTheme="minorHAnsi" w:hAnsiTheme="minorHAnsi"/>
          </w:rPr>
          <w:tag w:val="goog_rdk_1"/>
          <w:id w:val="908652667"/>
        </w:sdtPr>
        <w:sdtEndPr/>
        <w:sdtContent/>
      </w:sdt>
      <w:r w:rsidRPr="00EB07CD">
        <w:rPr>
          <w:rFonts w:asciiTheme="minorHAnsi" w:hAnsiTheme="minorHAnsi"/>
        </w:rPr>
        <w:t>edukacyjny</w:t>
      </w:r>
      <w:bookmarkEnd w:id="40"/>
      <w:r w:rsidRPr="00EB07CD">
        <w:rPr>
          <w:rFonts w:asciiTheme="minorHAnsi" w:hAnsiTheme="minorHAnsi"/>
        </w:rPr>
        <w:t xml:space="preserve"> </w:t>
      </w:r>
    </w:p>
    <w:p w14:paraId="6CEC7753" w14:textId="77777777" w:rsidR="00F533EE" w:rsidRPr="00EB07CD" w:rsidRDefault="00F533EE" w:rsidP="00F533EE">
      <w:pPr>
        <w:rPr>
          <w:rFonts w:cstheme="minorHAnsi"/>
        </w:rPr>
      </w:pPr>
      <w:r w:rsidRPr="00EB07CD">
        <w:rPr>
          <w:rFonts w:cstheme="minorHAnsi"/>
        </w:rPr>
        <w:t xml:space="preserve">Gmina Miasto Tomaszów Mazowiecki jest organem prowadzącym dla następujących placówek oświatowych: </w:t>
      </w:r>
    </w:p>
    <w:p w14:paraId="46AAA4FC" w14:textId="77777777" w:rsidR="00F533EE" w:rsidRPr="00EB07CD" w:rsidRDefault="00F533EE">
      <w:pPr>
        <w:pStyle w:val="Akapitzlist"/>
        <w:numPr>
          <w:ilvl w:val="0"/>
          <w:numId w:val="53"/>
        </w:numPr>
        <w:rPr>
          <w:rFonts w:asciiTheme="minorHAnsi" w:hAnsiTheme="minorHAnsi" w:cstheme="minorHAnsi"/>
        </w:rPr>
      </w:pPr>
      <w:r w:rsidRPr="00EB07CD">
        <w:rPr>
          <w:rFonts w:asciiTheme="minorHAnsi" w:hAnsiTheme="minorHAnsi" w:cstheme="minorHAnsi"/>
        </w:rPr>
        <w:t xml:space="preserve">10 zespołów szkolno-przedszkolnych, w skład których wchodzą: szkoła podstawowa i przedszkole, </w:t>
      </w:r>
    </w:p>
    <w:p w14:paraId="1B883EE0" w14:textId="77777777" w:rsidR="00F533EE" w:rsidRPr="00EB07CD" w:rsidRDefault="00F533EE">
      <w:pPr>
        <w:pStyle w:val="Akapitzlist"/>
        <w:numPr>
          <w:ilvl w:val="0"/>
          <w:numId w:val="53"/>
        </w:numPr>
        <w:rPr>
          <w:rFonts w:asciiTheme="minorHAnsi" w:hAnsiTheme="minorHAnsi" w:cstheme="minorHAnsi"/>
        </w:rPr>
      </w:pPr>
      <w:r w:rsidRPr="00EB07CD">
        <w:rPr>
          <w:rFonts w:asciiTheme="minorHAnsi" w:hAnsiTheme="minorHAnsi" w:cstheme="minorHAnsi"/>
        </w:rPr>
        <w:t xml:space="preserve">zespołu przedszkolnego, w skład którego wchodzą 3 przedszkola, </w:t>
      </w:r>
    </w:p>
    <w:p w14:paraId="54E0DD5B" w14:textId="77777777" w:rsidR="00F533EE" w:rsidRPr="00EB07CD" w:rsidRDefault="00F533EE">
      <w:pPr>
        <w:pStyle w:val="Akapitzlist"/>
        <w:numPr>
          <w:ilvl w:val="0"/>
          <w:numId w:val="53"/>
        </w:numPr>
        <w:rPr>
          <w:rFonts w:asciiTheme="minorHAnsi" w:hAnsiTheme="minorHAnsi" w:cstheme="minorHAnsi"/>
        </w:rPr>
      </w:pPr>
      <w:r w:rsidRPr="00EB07CD">
        <w:rPr>
          <w:rFonts w:asciiTheme="minorHAnsi" w:hAnsiTheme="minorHAnsi" w:cstheme="minorHAnsi"/>
        </w:rPr>
        <w:t xml:space="preserve">szkoły podstawowej. </w:t>
      </w:r>
    </w:p>
    <w:p w14:paraId="5198DEEC" w14:textId="77777777" w:rsidR="00F533EE" w:rsidRPr="00EB07CD" w:rsidRDefault="00F533EE" w:rsidP="00F533EE">
      <w:pPr>
        <w:rPr>
          <w:rFonts w:cstheme="minorHAnsi"/>
        </w:rPr>
      </w:pPr>
      <w:r w:rsidRPr="00EB07CD">
        <w:rPr>
          <w:rFonts w:cstheme="minorHAnsi"/>
        </w:rPr>
        <w:t>W systemie oświaty miasta odnotowano 6 069 osób (przedszkolaków i uczniów), 271 oddziałów szkolnych i przedszkolnych (wrzesień 2021)</w:t>
      </w:r>
    </w:p>
    <w:p w14:paraId="70ACEF07" w14:textId="77777777" w:rsidR="00F533EE" w:rsidRPr="00EB07CD" w:rsidRDefault="00F533EE">
      <w:pPr>
        <w:pStyle w:val="Nagwek3"/>
        <w:rPr>
          <w:rFonts w:asciiTheme="minorHAnsi" w:hAnsiTheme="minorHAnsi"/>
        </w:rPr>
      </w:pPr>
      <w:bookmarkStart w:id="41" w:name="_Toc120513047"/>
      <w:r w:rsidRPr="00EB07CD">
        <w:rPr>
          <w:rFonts w:asciiTheme="minorHAnsi" w:hAnsiTheme="minorHAnsi"/>
        </w:rPr>
        <w:lastRenderedPageBreak/>
        <w:t>Przedszkola</w:t>
      </w:r>
      <w:bookmarkEnd w:id="41"/>
      <w:r w:rsidRPr="00EB07CD">
        <w:rPr>
          <w:rFonts w:asciiTheme="minorHAnsi" w:hAnsiTheme="minorHAnsi"/>
        </w:rPr>
        <w:t xml:space="preserve"> </w:t>
      </w:r>
    </w:p>
    <w:p w14:paraId="355AE3F1" w14:textId="77777777" w:rsidR="00F533EE" w:rsidRPr="00EB07CD" w:rsidRDefault="00F533EE" w:rsidP="00F533EE">
      <w:pPr>
        <w:rPr>
          <w:rFonts w:cstheme="minorHAnsi"/>
        </w:rPr>
      </w:pPr>
      <w:r w:rsidRPr="00EB07CD">
        <w:rPr>
          <w:rFonts w:cstheme="minorHAnsi"/>
        </w:rPr>
        <w:t xml:space="preserve">Miasto formalnie prowadzi 14 przedszkoli (w tym dwa nieaktywne) w dziesięciu zespołach szkolno-przedszkolnych i jednym zespole przedszkolnym. </w:t>
      </w:r>
    </w:p>
    <w:p w14:paraId="7AE76CE3" w14:textId="77777777" w:rsidR="00F533EE" w:rsidRPr="00EB07CD" w:rsidRDefault="00F533EE" w:rsidP="00F533EE">
      <w:pPr>
        <w:rPr>
          <w:rFonts w:cstheme="minorHAnsi"/>
        </w:rPr>
      </w:pPr>
      <w:r w:rsidRPr="00EB07CD">
        <w:rPr>
          <w:rFonts w:cstheme="minorHAnsi"/>
        </w:rPr>
        <w:t>Liczba dzieci uczęszczających do przedszkoli publicznych wynosi 1311 (stan na listopad 2022). Są to placówki zróżnicowane pod względem liczebności dzieci i ilości oddziałów (od 2 do 6 oddziałów i od 45 do 150 dzieci). Średnia liczba dzieci w oddziale wynosi blisko 25 osób.</w:t>
      </w:r>
    </w:p>
    <w:p w14:paraId="1B494697" w14:textId="77777777" w:rsidR="00F533EE" w:rsidRPr="00EB07CD" w:rsidRDefault="00F533EE" w:rsidP="00F533EE">
      <w:pPr>
        <w:rPr>
          <w:rFonts w:cstheme="minorHAnsi"/>
        </w:rPr>
      </w:pPr>
      <w:r w:rsidRPr="00EB07CD">
        <w:rPr>
          <w:rFonts w:cstheme="minorHAnsi"/>
        </w:rPr>
        <w:t xml:space="preserve">Poza przedszkolami publicznymi na terenie miasta funkcjonuje 11 niepublicznych przedszkoli i punktów przedszkolnych do których uczęszcza 750 dzieci. </w:t>
      </w:r>
    </w:p>
    <w:p w14:paraId="6525C7B9" w14:textId="77777777" w:rsidR="00F533EE" w:rsidRPr="00EB07CD" w:rsidRDefault="00F533EE">
      <w:pPr>
        <w:pStyle w:val="Nagwek3"/>
        <w:rPr>
          <w:rFonts w:asciiTheme="minorHAnsi" w:hAnsiTheme="minorHAnsi"/>
        </w:rPr>
      </w:pPr>
      <w:bookmarkStart w:id="42" w:name="_Toc120513048"/>
      <w:r w:rsidRPr="00EB07CD">
        <w:rPr>
          <w:rFonts w:asciiTheme="minorHAnsi" w:hAnsiTheme="minorHAnsi"/>
        </w:rPr>
        <w:t>Szkoły podstawowe</w:t>
      </w:r>
      <w:bookmarkEnd w:id="42"/>
    </w:p>
    <w:p w14:paraId="756BFF3D" w14:textId="77777777" w:rsidR="00F533EE" w:rsidRPr="00EB07CD" w:rsidRDefault="00F533EE" w:rsidP="00F533EE">
      <w:pPr>
        <w:rPr>
          <w:rFonts w:cstheme="minorHAnsi"/>
        </w:rPr>
      </w:pPr>
      <w:r w:rsidRPr="00EB07CD">
        <w:rPr>
          <w:rFonts w:cstheme="minorHAnsi"/>
        </w:rPr>
        <w:t xml:space="preserve">W Tomaszowie działa ogółem 15 szkół podstawowych. Miasto jest organem prowadzącym dla  11 szkół podstawowych działających w dziesięciu zespołach szkolno-przedszkolnych i jednej szkole funkcjonującej osobno. Ponadto na terenie miasta działają trzy szkoły niepubliczne a także szkoła podstawowa w Specjalnym Ośrodku Szkolno-Wychowawczym (placówka prowadzona przez powiat). </w:t>
      </w:r>
    </w:p>
    <w:p w14:paraId="4B2BAABD" w14:textId="77777777" w:rsidR="00F533EE" w:rsidRPr="00EB07CD" w:rsidRDefault="00F533EE" w:rsidP="00F533EE">
      <w:pPr>
        <w:rPr>
          <w:rFonts w:cstheme="minorHAnsi"/>
        </w:rPr>
      </w:pPr>
      <w:r w:rsidRPr="00EB07CD">
        <w:rPr>
          <w:rFonts w:cstheme="minorHAnsi"/>
        </w:rPr>
        <w:t>W placówkach prowadzonych przez miasto w 218 oddziałach uczy się ponad 4800 uczniów, co oznacza że średnia liczebność oddziału szkolnego wynosi 22osoby. Średnia ta w ciągu ostatnich dwóch lat wzrosła z 21 do 22 osób. Są to placówki zróżnicowane pod względem liczebności uczniów i oddziałów, począwszy od szkoły liczącej blisko 870 uczniów i 37 oddziałów po szkołę z 11 oddziałami w której uczy się 277 uczniów. Większość szkół ma 2-3 oddziały z każdego poziomu.</w:t>
      </w:r>
    </w:p>
    <w:p w14:paraId="6541FDEF" w14:textId="77777777" w:rsidR="00F533EE" w:rsidRPr="00EB07CD" w:rsidRDefault="00F533EE" w:rsidP="00F533EE">
      <w:pPr>
        <w:rPr>
          <w:rFonts w:cstheme="minorHAnsi"/>
        </w:rPr>
      </w:pPr>
      <w:r w:rsidRPr="00EB07CD">
        <w:rPr>
          <w:rFonts w:cstheme="minorHAnsi"/>
        </w:rPr>
        <w:t xml:space="preserve">W szkołach niepublicznych uczy się blisko 400 i w szkole specjalnej 97 uczniów. </w:t>
      </w:r>
    </w:p>
    <w:p w14:paraId="2FB79B88" w14:textId="77777777" w:rsidR="00F533EE" w:rsidRPr="00EB07CD" w:rsidRDefault="00F533EE">
      <w:pPr>
        <w:pStyle w:val="Nagwek3"/>
        <w:rPr>
          <w:rFonts w:asciiTheme="minorHAnsi" w:hAnsiTheme="minorHAnsi"/>
        </w:rPr>
      </w:pPr>
      <w:bookmarkStart w:id="43" w:name="_Toc120513049"/>
      <w:r w:rsidRPr="00EB07CD">
        <w:rPr>
          <w:rFonts w:asciiTheme="minorHAnsi" w:hAnsiTheme="minorHAnsi"/>
        </w:rPr>
        <w:t>Wyniki edukacyjne</w:t>
      </w:r>
      <w:bookmarkEnd w:id="43"/>
    </w:p>
    <w:p w14:paraId="31D684DA" w14:textId="77777777" w:rsidR="00F533EE" w:rsidRPr="00EB07CD" w:rsidRDefault="00F533EE" w:rsidP="00F533EE">
      <w:pPr>
        <w:rPr>
          <w:rFonts w:cstheme="minorHAnsi"/>
        </w:rPr>
      </w:pPr>
      <w:r w:rsidRPr="00EB07CD">
        <w:rPr>
          <w:rFonts w:cstheme="minorHAnsi"/>
        </w:rPr>
        <w:t>Miarodajnym, bo obiektywnie porównywalnym wskaźnikiem poziomu nauczania w szkołach podstawowych jest średni wynik egzaminu ósmoklasisty. Poniższa tabela podaje wynik egzaminu ósmoklasisty z języka polskiego, matematyki i języka angielskiego (jako języka obcego nauczanego najpowszechniej) w latach 2019–2022 na podstawie danych Centralnej Komisji Egzaminacyjnej</w:t>
      </w:r>
      <w:r w:rsidRPr="00EB07CD">
        <w:rPr>
          <w:rFonts w:cstheme="minorHAnsi"/>
          <w:vertAlign w:val="superscript"/>
        </w:rPr>
        <w:footnoteReference w:id="8"/>
      </w:r>
      <w:r w:rsidRPr="00EB07CD">
        <w:rPr>
          <w:rFonts w:cstheme="minorHAnsi"/>
        </w:rPr>
        <w:t>.</w:t>
      </w:r>
    </w:p>
    <w:p w14:paraId="0DB36DE0" w14:textId="77777777" w:rsidR="00F533EE" w:rsidRPr="00EB07CD" w:rsidRDefault="00F533EE">
      <w:pPr>
        <w:pStyle w:val="Legenda"/>
        <w:rPr>
          <w:rFonts w:asciiTheme="minorHAnsi" w:hAnsiTheme="minorHAnsi" w:cstheme="minorHAnsi"/>
        </w:rPr>
      </w:pPr>
      <w:bookmarkStart w:id="44" w:name="_Toc120264322"/>
      <w:bookmarkStart w:id="45" w:name="_Toc120513195"/>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7</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Wyniki egzaminu ósmoklasisty w latach 2019–2022 na tle województwa</w:t>
      </w:r>
      <w:bookmarkEnd w:id="44"/>
      <w:bookmarkEnd w:id="45"/>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1813"/>
        <w:gridCol w:w="1814"/>
        <w:gridCol w:w="1813"/>
        <w:gridCol w:w="1814"/>
      </w:tblGrid>
      <w:tr w:rsidR="00F533EE" w:rsidRPr="00EB07CD" w14:paraId="3F4A531C" w14:textId="77777777" w:rsidTr="009B1A73">
        <w:tc>
          <w:tcPr>
            <w:tcW w:w="1813" w:type="dxa"/>
            <w:shd w:val="clear" w:color="auto" w:fill="549E39"/>
          </w:tcPr>
          <w:p w14:paraId="378AD33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p>
        </w:tc>
        <w:tc>
          <w:tcPr>
            <w:tcW w:w="1813" w:type="dxa"/>
            <w:shd w:val="clear" w:color="auto" w:fill="549E39"/>
            <w:vAlign w:val="center"/>
          </w:tcPr>
          <w:p w14:paraId="63D5983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2019</w:t>
            </w:r>
          </w:p>
        </w:tc>
        <w:tc>
          <w:tcPr>
            <w:tcW w:w="1814" w:type="dxa"/>
            <w:shd w:val="clear" w:color="auto" w:fill="549E39"/>
            <w:vAlign w:val="center"/>
          </w:tcPr>
          <w:p w14:paraId="143DF291"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2020</w:t>
            </w:r>
          </w:p>
        </w:tc>
        <w:tc>
          <w:tcPr>
            <w:tcW w:w="1813" w:type="dxa"/>
            <w:shd w:val="clear" w:color="auto" w:fill="549E39"/>
            <w:vAlign w:val="center"/>
          </w:tcPr>
          <w:p w14:paraId="278F6411"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2021</w:t>
            </w:r>
          </w:p>
        </w:tc>
        <w:tc>
          <w:tcPr>
            <w:tcW w:w="1814" w:type="dxa"/>
            <w:shd w:val="clear" w:color="auto" w:fill="549E39"/>
          </w:tcPr>
          <w:p w14:paraId="42FEAD47"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2022</w:t>
            </w:r>
          </w:p>
        </w:tc>
      </w:tr>
      <w:tr w:rsidR="00F533EE" w:rsidRPr="00EB07CD" w14:paraId="301A40B3" w14:textId="77777777" w:rsidTr="009B1A73">
        <w:tc>
          <w:tcPr>
            <w:tcW w:w="1813" w:type="dxa"/>
          </w:tcPr>
          <w:p w14:paraId="21633C9B"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 xml:space="preserve">Język polski </w:t>
            </w:r>
          </w:p>
        </w:tc>
        <w:tc>
          <w:tcPr>
            <w:tcW w:w="1813" w:type="dxa"/>
          </w:tcPr>
          <w:p w14:paraId="7718BB3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65,49%</w:t>
            </w:r>
          </w:p>
        </w:tc>
        <w:tc>
          <w:tcPr>
            <w:tcW w:w="1814" w:type="dxa"/>
          </w:tcPr>
          <w:p w14:paraId="0AD2C33D"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56,92%</w:t>
            </w:r>
          </w:p>
        </w:tc>
        <w:tc>
          <w:tcPr>
            <w:tcW w:w="1813" w:type="dxa"/>
          </w:tcPr>
          <w:p w14:paraId="5298ACB0"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56,96%</w:t>
            </w:r>
          </w:p>
        </w:tc>
        <w:tc>
          <w:tcPr>
            <w:tcW w:w="1814" w:type="dxa"/>
          </w:tcPr>
          <w:p w14:paraId="4625B840"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57,93%</w:t>
            </w:r>
          </w:p>
        </w:tc>
      </w:tr>
      <w:tr w:rsidR="00F533EE" w:rsidRPr="00EB07CD" w14:paraId="30F21A66" w14:textId="77777777" w:rsidTr="009B1A73">
        <w:tc>
          <w:tcPr>
            <w:tcW w:w="1813" w:type="dxa"/>
          </w:tcPr>
          <w:p w14:paraId="7A30D782"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Matematyka</w:t>
            </w:r>
          </w:p>
        </w:tc>
        <w:tc>
          <w:tcPr>
            <w:tcW w:w="1813" w:type="dxa"/>
          </w:tcPr>
          <w:p w14:paraId="3EC8972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42,66%</w:t>
            </w:r>
          </w:p>
        </w:tc>
        <w:tc>
          <w:tcPr>
            <w:tcW w:w="1814" w:type="dxa"/>
          </w:tcPr>
          <w:p w14:paraId="305C8A6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43,06%</w:t>
            </w:r>
          </w:p>
        </w:tc>
        <w:tc>
          <w:tcPr>
            <w:tcW w:w="1813" w:type="dxa"/>
          </w:tcPr>
          <w:p w14:paraId="6936E20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45,75%</w:t>
            </w:r>
          </w:p>
        </w:tc>
        <w:tc>
          <w:tcPr>
            <w:tcW w:w="1814" w:type="dxa"/>
          </w:tcPr>
          <w:p w14:paraId="7989A7A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57,09%</w:t>
            </w:r>
          </w:p>
        </w:tc>
      </w:tr>
      <w:tr w:rsidR="00F533EE" w:rsidRPr="00EB07CD" w14:paraId="33AD4B4C" w14:textId="77777777" w:rsidTr="009B1A73">
        <w:tc>
          <w:tcPr>
            <w:tcW w:w="1813" w:type="dxa"/>
          </w:tcPr>
          <w:p w14:paraId="52EB756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Język angielski</w:t>
            </w:r>
          </w:p>
        </w:tc>
        <w:tc>
          <w:tcPr>
            <w:tcW w:w="1813" w:type="dxa"/>
          </w:tcPr>
          <w:p w14:paraId="2E049D2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56,90%</w:t>
            </w:r>
          </w:p>
        </w:tc>
        <w:tc>
          <w:tcPr>
            <w:tcW w:w="1814" w:type="dxa"/>
          </w:tcPr>
          <w:p w14:paraId="020ECB9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53,97%</w:t>
            </w:r>
          </w:p>
        </w:tc>
        <w:tc>
          <w:tcPr>
            <w:tcW w:w="1813" w:type="dxa"/>
          </w:tcPr>
          <w:p w14:paraId="0CA576E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66,10%</w:t>
            </w:r>
          </w:p>
        </w:tc>
        <w:tc>
          <w:tcPr>
            <w:tcW w:w="1814" w:type="dxa"/>
          </w:tcPr>
          <w:p w14:paraId="42CFA9A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69,17%</w:t>
            </w:r>
          </w:p>
        </w:tc>
      </w:tr>
      <w:tr w:rsidR="00F533EE" w:rsidRPr="00EB07CD" w14:paraId="77571C80" w14:textId="77777777" w:rsidTr="009B1A73">
        <w:tc>
          <w:tcPr>
            <w:tcW w:w="1813" w:type="dxa"/>
          </w:tcPr>
          <w:p w14:paraId="1A2E7E0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lastRenderedPageBreak/>
              <w:t>Wskaźnik ogólny</w:t>
            </w:r>
          </w:p>
        </w:tc>
        <w:tc>
          <w:tcPr>
            <w:tcW w:w="1813" w:type="dxa"/>
            <w:vAlign w:val="bottom"/>
          </w:tcPr>
          <w:p w14:paraId="04A576BD"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55,02%</w:t>
            </w:r>
          </w:p>
        </w:tc>
        <w:tc>
          <w:tcPr>
            <w:tcW w:w="1814" w:type="dxa"/>
            <w:vAlign w:val="bottom"/>
          </w:tcPr>
          <w:p w14:paraId="5AC8D9DF"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51,32%</w:t>
            </w:r>
          </w:p>
        </w:tc>
        <w:tc>
          <w:tcPr>
            <w:tcW w:w="1813" w:type="dxa"/>
            <w:vAlign w:val="bottom"/>
          </w:tcPr>
          <w:p w14:paraId="665B161A"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56,27%</w:t>
            </w:r>
          </w:p>
        </w:tc>
        <w:tc>
          <w:tcPr>
            <w:tcW w:w="1814" w:type="dxa"/>
            <w:vAlign w:val="bottom"/>
          </w:tcPr>
          <w:p w14:paraId="4F6BD855"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61,40%</w:t>
            </w:r>
          </w:p>
        </w:tc>
      </w:tr>
      <w:tr w:rsidR="00F533EE" w:rsidRPr="00EB07CD" w14:paraId="24F10F60" w14:textId="77777777" w:rsidTr="009B1A73">
        <w:tc>
          <w:tcPr>
            <w:tcW w:w="9067" w:type="dxa"/>
            <w:gridSpan w:val="5"/>
            <w:shd w:val="clear" w:color="auto" w:fill="8AB833"/>
          </w:tcPr>
          <w:p w14:paraId="63ED62B8"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Województwo łódzkie</w:t>
            </w:r>
          </w:p>
        </w:tc>
      </w:tr>
      <w:tr w:rsidR="00F533EE" w:rsidRPr="00EB07CD" w14:paraId="4F1CF140" w14:textId="77777777" w:rsidTr="009B1A73">
        <w:tc>
          <w:tcPr>
            <w:tcW w:w="1813" w:type="dxa"/>
            <w:vAlign w:val="bottom"/>
          </w:tcPr>
          <w:p w14:paraId="4EE7AA3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język polski</w:t>
            </w:r>
          </w:p>
        </w:tc>
        <w:tc>
          <w:tcPr>
            <w:tcW w:w="1813" w:type="dxa"/>
            <w:vAlign w:val="bottom"/>
          </w:tcPr>
          <w:p w14:paraId="287AFA9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63,37</w:t>
            </w:r>
          </w:p>
        </w:tc>
        <w:tc>
          <w:tcPr>
            <w:tcW w:w="1814" w:type="dxa"/>
            <w:vAlign w:val="bottom"/>
          </w:tcPr>
          <w:p w14:paraId="10EC6C8B"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57,97</w:t>
            </w:r>
          </w:p>
        </w:tc>
        <w:tc>
          <w:tcPr>
            <w:tcW w:w="1813" w:type="dxa"/>
            <w:vAlign w:val="bottom"/>
          </w:tcPr>
          <w:p w14:paraId="590CC35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58,32</w:t>
            </w:r>
          </w:p>
        </w:tc>
        <w:tc>
          <w:tcPr>
            <w:tcW w:w="1814" w:type="dxa"/>
            <w:vAlign w:val="bottom"/>
          </w:tcPr>
          <w:p w14:paraId="59AFFA2A"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58,47</w:t>
            </w:r>
          </w:p>
        </w:tc>
      </w:tr>
      <w:tr w:rsidR="00F533EE" w:rsidRPr="00EB07CD" w14:paraId="3A15EDA4" w14:textId="77777777" w:rsidTr="009B1A73">
        <w:tc>
          <w:tcPr>
            <w:tcW w:w="1813" w:type="dxa"/>
            <w:vAlign w:val="bottom"/>
          </w:tcPr>
          <w:p w14:paraId="246015D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matematyka</w:t>
            </w:r>
          </w:p>
        </w:tc>
        <w:tc>
          <w:tcPr>
            <w:tcW w:w="1813" w:type="dxa"/>
            <w:vAlign w:val="bottom"/>
          </w:tcPr>
          <w:p w14:paraId="1532C109"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45,05</w:t>
            </w:r>
          </w:p>
        </w:tc>
        <w:tc>
          <w:tcPr>
            <w:tcW w:w="1814" w:type="dxa"/>
            <w:vAlign w:val="bottom"/>
          </w:tcPr>
          <w:p w14:paraId="57242746"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46,93</w:t>
            </w:r>
          </w:p>
        </w:tc>
        <w:tc>
          <w:tcPr>
            <w:tcW w:w="1813" w:type="dxa"/>
            <w:vAlign w:val="bottom"/>
          </w:tcPr>
          <w:p w14:paraId="21037A5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48,04</w:t>
            </w:r>
          </w:p>
        </w:tc>
        <w:tc>
          <w:tcPr>
            <w:tcW w:w="1814" w:type="dxa"/>
            <w:vAlign w:val="bottom"/>
          </w:tcPr>
          <w:p w14:paraId="1D78B073"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57,57</w:t>
            </w:r>
          </w:p>
        </w:tc>
      </w:tr>
      <w:tr w:rsidR="00F533EE" w:rsidRPr="00EB07CD" w14:paraId="38FC1387" w14:textId="77777777" w:rsidTr="009B1A73">
        <w:tc>
          <w:tcPr>
            <w:tcW w:w="1813" w:type="dxa"/>
            <w:vAlign w:val="bottom"/>
          </w:tcPr>
          <w:p w14:paraId="764A797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język angielski</w:t>
            </w:r>
          </w:p>
        </w:tc>
        <w:tc>
          <w:tcPr>
            <w:tcW w:w="1813" w:type="dxa"/>
            <w:vAlign w:val="bottom"/>
          </w:tcPr>
          <w:p w14:paraId="22223EEB"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58,24</w:t>
            </w:r>
          </w:p>
        </w:tc>
        <w:tc>
          <w:tcPr>
            <w:tcW w:w="1814" w:type="dxa"/>
            <w:vAlign w:val="bottom"/>
          </w:tcPr>
          <w:p w14:paraId="16D486E1"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53,72</w:t>
            </w:r>
          </w:p>
        </w:tc>
        <w:tc>
          <w:tcPr>
            <w:tcW w:w="1813" w:type="dxa"/>
            <w:vAlign w:val="bottom"/>
          </w:tcPr>
          <w:p w14:paraId="7247207B"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65,12</w:t>
            </w:r>
          </w:p>
        </w:tc>
        <w:tc>
          <w:tcPr>
            <w:tcW w:w="1814" w:type="dxa"/>
            <w:vAlign w:val="bottom"/>
          </w:tcPr>
          <w:p w14:paraId="2DB5F81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66,00</w:t>
            </w:r>
          </w:p>
        </w:tc>
      </w:tr>
      <w:tr w:rsidR="00F533EE" w:rsidRPr="00EB07CD" w14:paraId="6D71BA6D" w14:textId="77777777" w:rsidTr="009B1A73">
        <w:tc>
          <w:tcPr>
            <w:tcW w:w="1813" w:type="dxa"/>
            <w:vAlign w:val="bottom"/>
          </w:tcPr>
          <w:p w14:paraId="3985F537"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Wskaźnik ogólny</w:t>
            </w:r>
          </w:p>
        </w:tc>
        <w:tc>
          <w:tcPr>
            <w:tcW w:w="1813" w:type="dxa"/>
            <w:vAlign w:val="bottom"/>
          </w:tcPr>
          <w:p w14:paraId="631D0A48"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45,05</w:t>
            </w:r>
          </w:p>
        </w:tc>
        <w:tc>
          <w:tcPr>
            <w:tcW w:w="1814" w:type="dxa"/>
            <w:vAlign w:val="bottom"/>
          </w:tcPr>
          <w:p w14:paraId="6C205B0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46,93</w:t>
            </w:r>
          </w:p>
        </w:tc>
        <w:tc>
          <w:tcPr>
            <w:tcW w:w="1813" w:type="dxa"/>
            <w:vAlign w:val="bottom"/>
          </w:tcPr>
          <w:p w14:paraId="3051D4F8"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48,04</w:t>
            </w:r>
          </w:p>
        </w:tc>
        <w:tc>
          <w:tcPr>
            <w:tcW w:w="1814" w:type="dxa"/>
            <w:vAlign w:val="bottom"/>
          </w:tcPr>
          <w:p w14:paraId="4E640070"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58,02</w:t>
            </w:r>
          </w:p>
        </w:tc>
      </w:tr>
      <w:tr w:rsidR="00F533EE" w:rsidRPr="00EB07CD" w14:paraId="7881C710" w14:textId="77777777" w:rsidTr="009B1A73">
        <w:tc>
          <w:tcPr>
            <w:tcW w:w="9067" w:type="dxa"/>
            <w:gridSpan w:val="5"/>
            <w:shd w:val="clear" w:color="auto" w:fill="8AB833"/>
          </w:tcPr>
          <w:p w14:paraId="3F09DD76"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FFFFFF"/>
              </w:rPr>
            </w:pPr>
            <w:r w:rsidRPr="00EB07CD">
              <w:rPr>
                <w:rFonts w:cstheme="minorHAnsi"/>
                <w:b/>
                <w:color w:val="FFFFFF"/>
              </w:rPr>
              <w:t>Wyniki Tomaszowa jako odsetek wyników województwa</w:t>
            </w:r>
          </w:p>
        </w:tc>
      </w:tr>
      <w:tr w:rsidR="00F533EE" w:rsidRPr="00EB07CD" w14:paraId="5469FCFD" w14:textId="77777777" w:rsidTr="009B1A73">
        <w:tc>
          <w:tcPr>
            <w:tcW w:w="1813" w:type="dxa"/>
            <w:vAlign w:val="bottom"/>
          </w:tcPr>
          <w:p w14:paraId="25BEB0CB"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język polski</w:t>
            </w:r>
          </w:p>
        </w:tc>
        <w:tc>
          <w:tcPr>
            <w:tcW w:w="1813" w:type="dxa"/>
          </w:tcPr>
          <w:p w14:paraId="1F911884"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103,35%</w:t>
            </w:r>
          </w:p>
        </w:tc>
        <w:tc>
          <w:tcPr>
            <w:tcW w:w="1814" w:type="dxa"/>
          </w:tcPr>
          <w:p w14:paraId="1C663F5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98,19%</w:t>
            </w:r>
          </w:p>
        </w:tc>
        <w:tc>
          <w:tcPr>
            <w:tcW w:w="1813" w:type="dxa"/>
          </w:tcPr>
          <w:p w14:paraId="1998E013"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97,67%</w:t>
            </w:r>
          </w:p>
        </w:tc>
        <w:tc>
          <w:tcPr>
            <w:tcW w:w="1814" w:type="dxa"/>
          </w:tcPr>
          <w:p w14:paraId="18D8E8D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99,08%</w:t>
            </w:r>
          </w:p>
        </w:tc>
      </w:tr>
      <w:tr w:rsidR="00F533EE" w:rsidRPr="00EB07CD" w14:paraId="6586AF21" w14:textId="77777777" w:rsidTr="009B1A73">
        <w:tc>
          <w:tcPr>
            <w:tcW w:w="1813" w:type="dxa"/>
            <w:tcMar>
              <w:left w:w="70" w:type="dxa"/>
              <w:right w:w="70" w:type="dxa"/>
            </w:tcMar>
            <w:vAlign w:val="bottom"/>
          </w:tcPr>
          <w:p w14:paraId="011B512D"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matematyka</w:t>
            </w:r>
          </w:p>
        </w:tc>
        <w:tc>
          <w:tcPr>
            <w:tcW w:w="1813" w:type="dxa"/>
            <w:tcMar>
              <w:left w:w="70" w:type="dxa"/>
              <w:right w:w="70" w:type="dxa"/>
            </w:tcMar>
            <w:vAlign w:val="bottom"/>
          </w:tcPr>
          <w:p w14:paraId="1005E7F8"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94,69%</w:t>
            </w:r>
          </w:p>
        </w:tc>
        <w:tc>
          <w:tcPr>
            <w:tcW w:w="1814" w:type="dxa"/>
            <w:tcMar>
              <w:left w:w="70" w:type="dxa"/>
              <w:right w:w="70" w:type="dxa"/>
            </w:tcMar>
            <w:vAlign w:val="bottom"/>
          </w:tcPr>
          <w:p w14:paraId="4DA0C68C"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91,75%</w:t>
            </w:r>
          </w:p>
        </w:tc>
        <w:tc>
          <w:tcPr>
            <w:tcW w:w="1813" w:type="dxa"/>
            <w:tcMar>
              <w:left w:w="70" w:type="dxa"/>
              <w:right w:w="70" w:type="dxa"/>
            </w:tcMar>
            <w:vAlign w:val="bottom"/>
          </w:tcPr>
          <w:p w14:paraId="2BEDC9B5"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95,23%</w:t>
            </w:r>
          </w:p>
        </w:tc>
        <w:tc>
          <w:tcPr>
            <w:tcW w:w="1814" w:type="dxa"/>
            <w:tcMar>
              <w:left w:w="70" w:type="dxa"/>
              <w:right w:w="70" w:type="dxa"/>
            </w:tcMar>
            <w:vAlign w:val="bottom"/>
          </w:tcPr>
          <w:p w14:paraId="5C5FE2A5"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99,17%</w:t>
            </w:r>
          </w:p>
        </w:tc>
      </w:tr>
      <w:tr w:rsidR="00F533EE" w:rsidRPr="00EB07CD" w14:paraId="56D653C2" w14:textId="77777777" w:rsidTr="009B1A73">
        <w:tc>
          <w:tcPr>
            <w:tcW w:w="1813" w:type="dxa"/>
            <w:vAlign w:val="bottom"/>
          </w:tcPr>
          <w:p w14:paraId="7AF960F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język angielski</w:t>
            </w:r>
          </w:p>
        </w:tc>
        <w:tc>
          <w:tcPr>
            <w:tcW w:w="1813" w:type="dxa"/>
            <w:vAlign w:val="bottom"/>
          </w:tcPr>
          <w:p w14:paraId="4C0B18F0"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FF0000"/>
              </w:rPr>
              <w:t>97,70%</w:t>
            </w:r>
          </w:p>
        </w:tc>
        <w:tc>
          <w:tcPr>
            <w:tcW w:w="1814" w:type="dxa"/>
            <w:vAlign w:val="bottom"/>
          </w:tcPr>
          <w:p w14:paraId="60C8843B"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100,47%</w:t>
            </w:r>
          </w:p>
        </w:tc>
        <w:tc>
          <w:tcPr>
            <w:tcW w:w="1813" w:type="dxa"/>
            <w:vAlign w:val="bottom"/>
          </w:tcPr>
          <w:p w14:paraId="0785AB7F"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101,50%</w:t>
            </w:r>
          </w:p>
        </w:tc>
        <w:tc>
          <w:tcPr>
            <w:tcW w:w="1814" w:type="dxa"/>
            <w:vAlign w:val="bottom"/>
          </w:tcPr>
          <w:p w14:paraId="2E10D55E" w14:textId="77777777" w:rsidR="00F533EE" w:rsidRPr="00EB07CD" w:rsidRDefault="00F533EE" w:rsidP="009B1A73">
            <w:pPr>
              <w:keepNext/>
              <w:pBdr>
                <w:top w:val="nil"/>
                <w:left w:val="nil"/>
                <w:bottom w:val="nil"/>
                <w:right w:val="nil"/>
                <w:between w:val="nil"/>
              </w:pBdr>
              <w:spacing w:before="120" w:after="120"/>
              <w:jc w:val="center"/>
              <w:rPr>
                <w:rFonts w:cstheme="minorHAnsi"/>
                <w:color w:val="000000"/>
              </w:rPr>
            </w:pPr>
            <w:r w:rsidRPr="00EB07CD">
              <w:rPr>
                <w:rFonts w:cstheme="minorHAnsi"/>
                <w:color w:val="000000"/>
              </w:rPr>
              <w:t>104,80%</w:t>
            </w:r>
          </w:p>
        </w:tc>
      </w:tr>
      <w:tr w:rsidR="00F533EE" w:rsidRPr="00EB07CD" w14:paraId="4897E713" w14:textId="77777777" w:rsidTr="009B1A73">
        <w:tc>
          <w:tcPr>
            <w:tcW w:w="1813" w:type="dxa"/>
            <w:vAlign w:val="bottom"/>
          </w:tcPr>
          <w:p w14:paraId="775826CB"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Wskaźnik ogólny</w:t>
            </w:r>
          </w:p>
        </w:tc>
        <w:tc>
          <w:tcPr>
            <w:tcW w:w="1813" w:type="dxa"/>
            <w:vAlign w:val="bottom"/>
          </w:tcPr>
          <w:p w14:paraId="0BD53A7A"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FF0000"/>
              </w:rPr>
              <w:t>99,04%</w:t>
            </w:r>
          </w:p>
        </w:tc>
        <w:tc>
          <w:tcPr>
            <w:tcW w:w="1814" w:type="dxa"/>
            <w:vAlign w:val="bottom"/>
          </w:tcPr>
          <w:p w14:paraId="0E311032"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FF0000"/>
              </w:rPr>
              <w:t>97,06%</w:t>
            </w:r>
          </w:p>
        </w:tc>
        <w:tc>
          <w:tcPr>
            <w:tcW w:w="1813" w:type="dxa"/>
            <w:vAlign w:val="bottom"/>
          </w:tcPr>
          <w:p w14:paraId="0B4718A5"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FF0000"/>
              </w:rPr>
              <w:t>98,44%</w:t>
            </w:r>
          </w:p>
        </w:tc>
        <w:tc>
          <w:tcPr>
            <w:tcW w:w="1814" w:type="dxa"/>
            <w:vAlign w:val="bottom"/>
          </w:tcPr>
          <w:p w14:paraId="41893A8C" w14:textId="77777777" w:rsidR="00F533EE" w:rsidRPr="00EB07CD" w:rsidRDefault="00F533EE" w:rsidP="009B1A73">
            <w:pPr>
              <w:keepNext/>
              <w:pBdr>
                <w:top w:val="nil"/>
                <w:left w:val="nil"/>
                <w:bottom w:val="nil"/>
                <w:right w:val="nil"/>
                <w:between w:val="nil"/>
              </w:pBdr>
              <w:spacing w:before="120" w:after="120"/>
              <w:jc w:val="center"/>
              <w:rPr>
                <w:rFonts w:cstheme="minorHAnsi"/>
                <w:b/>
                <w:color w:val="000000"/>
              </w:rPr>
            </w:pPr>
            <w:r w:rsidRPr="00EB07CD">
              <w:rPr>
                <w:rFonts w:cstheme="minorHAnsi"/>
                <w:b/>
                <w:color w:val="000000"/>
              </w:rPr>
              <w:t>101,19%</w:t>
            </w:r>
          </w:p>
        </w:tc>
      </w:tr>
    </w:tbl>
    <w:p w14:paraId="0688920E"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wyników CKE</w:t>
      </w:r>
      <w:r w:rsidRPr="00EB07CD">
        <w:rPr>
          <w:rFonts w:cstheme="minorHAnsi"/>
          <w:color w:val="000000"/>
        </w:rPr>
        <w:br/>
        <w:t xml:space="preserve">(na </w:t>
      </w:r>
      <w:r w:rsidRPr="00EB07CD">
        <w:rPr>
          <w:rFonts w:cstheme="minorHAnsi"/>
          <w:color w:val="FF0000"/>
        </w:rPr>
        <w:t xml:space="preserve">czerwono </w:t>
      </w:r>
      <w:r w:rsidRPr="00EB07CD">
        <w:rPr>
          <w:rFonts w:cstheme="minorHAnsi"/>
          <w:color w:val="000000"/>
        </w:rPr>
        <w:t>oznaczono wyniki niższe od wojewódzkich)</w:t>
      </w:r>
    </w:p>
    <w:p w14:paraId="4057E7DF" w14:textId="77777777" w:rsidR="00F533EE" w:rsidRPr="00EB07CD" w:rsidRDefault="00F533EE" w:rsidP="00F533EE">
      <w:pPr>
        <w:rPr>
          <w:rFonts w:cstheme="minorHAnsi"/>
        </w:rPr>
      </w:pPr>
      <w:r w:rsidRPr="00EB07CD">
        <w:rPr>
          <w:rFonts w:cstheme="minorHAnsi"/>
        </w:rPr>
        <w:t xml:space="preserve">Wyniki egzaminu ósmoklasisty w całym badanym okresie są zbliżone do wyników wojewódzkich zarówno w poszczególnych latach, jak i w poszczególnych przedmiotach. </w:t>
      </w:r>
    </w:p>
    <w:p w14:paraId="0767261D" w14:textId="77777777" w:rsidR="00F533EE" w:rsidRPr="00EB07CD" w:rsidRDefault="00F533EE" w:rsidP="00F533EE">
      <w:pPr>
        <w:rPr>
          <w:rFonts w:cstheme="minorHAnsi"/>
        </w:rPr>
      </w:pPr>
      <w:r w:rsidRPr="00EB07CD">
        <w:rPr>
          <w:rFonts w:cstheme="minorHAnsi"/>
        </w:rPr>
        <w:t xml:space="preserve">Można odnotować jedynie, że wyniki z języka angielskiego są od trzech lat lepsze, niż średni wskaźnik dla województwa, a w ostatnim 2022 roku także wskaźnik ogólny wyniku przekroczył średnią wojewódzką. </w:t>
      </w:r>
    </w:p>
    <w:p w14:paraId="1B2DE0AF" w14:textId="77777777" w:rsidR="00F533EE" w:rsidRPr="00EB07CD" w:rsidRDefault="00F533EE">
      <w:pPr>
        <w:pStyle w:val="KONKLUZJA"/>
        <w:rPr>
          <w:rFonts w:asciiTheme="minorHAnsi" w:hAnsiTheme="minorHAnsi" w:cstheme="minorHAnsi"/>
        </w:rPr>
      </w:pPr>
      <w:r w:rsidRPr="00EB07CD">
        <w:rPr>
          <w:rFonts w:asciiTheme="minorHAnsi" w:hAnsiTheme="minorHAnsi" w:cstheme="minorHAnsi"/>
        </w:rPr>
        <w:t>Wyniki nauczania w szkołach podstawowych można uznać za zadowalające i nie odbiegające niekorzystnie od średniej wojewódzkiej w sposób niepokojący. Odstępstwo w żadnym roku nie przekroczyło 3 punktów procentowych, a w ostatnim roku wynik jest lepszy niż średnia wojewódzka.</w:t>
      </w:r>
    </w:p>
    <w:p w14:paraId="4A114B40" w14:textId="77777777" w:rsidR="00F533EE" w:rsidRPr="00EB07CD" w:rsidRDefault="00F533EE">
      <w:pPr>
        <w:pStyle w:val="Nagwek3"/>
        <w:rPr>
          <w:rFonts w:asciiTheme="minorHAnsi" w:hAnsiTheme="minorHAnsi"/>
        </w:rPr>
      </w:pPr>
      <w:bookmarkStart w:id="46" w:name="_Toc120513050"/>
      <w:r w:rsidRPr="00EB07CD">
        <w:rPr>
          <w:rFonts w:asciiTheme="minorHAnsi" w:hAnsiTheme="minorHAnsi"/>
        </w:rPr>
        <w:t>Edukacja ekologiczna w placówkach oświatowych</w:t>
      </w:r>
      <w:bookmarkEnd w:id="46"/>
    </w:p>
    <w:p w14:paraId="1480C080" w14:textId="77777777" w:rsidR="00F533EE" w:rsidRPr="00EB07CD" w:rsidRDefault="00F533EE">
      <w:pPr>
        <w:pStyle w:val="Nagwek4"/>
        <w:rPr>
          <w:rFonts w:asciiTheme="minorHAnsi" w:hAnsiTheme="minorHAnsi"/>
        </w:rPr>
      </w:pPr>
      <w:r w:rsidRPr="00EB07CD">
        <w:rPr>
          <w:rFonts w:asciiTheme="minorHAnsi" w:hAnsiTheme="minorHAnsi"/>
        </w:rPr>
        <w:t>Edukacja ekologiczna w podstawie programowej</w:t>
      </w:r>
    </w:p>
    <w:p w14:paraId="2A65B7B5" w14:textId="77777777" w:rsidR="00F533EE" w:rsidRPr="00EB07CD" w:rsidRDefault="00F533EE" w:rsidP="00F533EE">
      <w:pPr>
        <w:rPr>
          <w:rFonts w:cstheme="minorHAnsi"/>
        </w:rPr>
      </w:pPr>
      <w:r w:rsidRPr="00EB07CD">
        <w:rPr>
          <w:rFonts w:cstheme="minorHAnsi"/>
        </w:rPr>
        <w:t xml:space="preserve">Podstawa programowa to obowiązkowy zestaw celów i treści nauczania, które muszą być uwzględnione w programie nauczania na danym etapie edukacyjnym. Obecnie obowiązuje </w:t>
      </w:r>
      <w:r w:rsidRPr="00EB07CD">
        <w:rPr>
          <w:rFonts w:cstheme="minorHAnsi"/>
          <w:i/>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Pr="00EB07CD">
        <w:rPr>
          <w:rFonts w:cstheme="minorHAnsi"/>
        </w:rPr>
        <w:t xml:space="preserve"> (DzU z 2017 r. poz. 356)</w:t>
      </w:r>
      <w:r w:rsidRPr="00EB07CD">
        <w:rPr>
          <w:rStyle w:val="Odwoanieprzypisudolnego"/>
          <w:rFonts w:cstheme="minorHAnsi"/>
        </w:rPr>
        <w:footnoteReference w:id="9"/>
      </w:r>
      <w:r w:rsidRPr="00EB07CD">
        <w:rPr>
          <w:rFonts w:cstheme="minorHAnsi"/>
        </w:rPr>
        <w:t xml:space="preserve"> </w:t>
      </w:r>
    </w:p>
    <w:p w14:paraId="1B455FFD" w14:textId="77777777" w:rsidR="00F533EE" w:rsidRPr="00EB07CD" w:rsidRDefault="00F533EE" w:rsidP="00F533EE">
      <w:pPr>
        <w:rPr>
          <w:rFonts w:cstheme="minorHAnsi"/>
        </w:rPr>
      </w:pPr>
      <w:r w:rsidRPr="00EB07CD">
        <w:rPr>
          <w:rFonts w:cstheme="minorHAnsi"/>
        </w:rPr>
        <w:lastRenderedPageBreak/>
        <w:t xml:space="preserve">Choć formalnie podstawa programowa to minimum, które musi zostać zrealizowane na danym etapie edukacyjnym, to w praktyce nauczyciele pracują w oparciu o programy nauczania dla swojego przedmiotu i poziomu nauczania. Najczęściej są to programy przygotowywane przez wydawnictwa oświatowe, w zestawie z programem są podręczniki, zeszyty ćwiczeń oraz dodatkowe materiały merytoryczne i uzupełniające dla nauczyciela. Ze względu na przeładowanie podstawy programowej szczegółowymi treściami, programy szkolne nie mają szansy bardzo podstawę poszerzać i uzupełniać. </w:t>
      </w:r>
    </w:p>
    <w:p w14:paraId="4F804074" w14:textId="77777777" w:rsidR="00F533EE" w:rsidRPr="00EB07CD" w:rsidRDefault="00F533EE" w:rsidP="00F533EE">
      <w:pPr>
        <w:rPr>
          <w:rFonts w:cstheme="minorHAnsi"/>
        </w:rPr>
      </w:pPr>
      <w:r w:rsidRPr="00EB07CD">
        <w:rPr>
          <w:rFonts w:cstheme="minorHAnsi"/>
        </w:rPr>
        <w:t>Z analizy</w:t>
      </w:r>
      <w:r w:rsidRPr="00EB07CD">
        <w:rPr>
          <w:rStyle w:val="Odwoanieprzypisudolnego"/>
          <w:rFonts w:cstheme="minorHAnsi"/>
        </w:rPr>
        <w:footnoteReference w:id="10"/>
      </w:r>
      <w:r w:rsidRPr="00EB07CD">
        <w:rPr>
          <w:rFonts w:cstheme="minorHAnsi"/>
        </w:rPr>
        <w:t xml:space="preserve"> dr Agnieszki Kozłowskiej, naukowczyni z Wydziału Studiów Edukacyjnych  </w:t>
      </w:r>
      <w:r w:rsidRPr="00EB07CD">
        <w:rPr>
          <w:rStyle w:val="Uwydatnienie"/>
          <w:rFonts w:cstheme="minorHAnsi"/>
        </w:rPr>
        <w:t>Uniwersytetu im</w:t>
      </w:r>
      <w:r w:rsidRPr="00EB07CD">
        <w:rPr>
          <w:rFonts w:cstheme="minorHAnsi"/>
          <w:i/>
        </w:rPr>
        <w:t xml:space="preserve">. A. </w:t>
      </w:r>
      <w:r w:rsidRPr="00EB07CD">
        <w:rPr>
          <w:rStyle w:val="Uwydatnienie"/>
          <w:rFonts w:cstheme="minorHAnsi"/>
        </w:rPr>
        <w:t>Mickiewicza w Poznaniu</w:t>
      </w:r>
      <w:r w:rsidRPr="00EB07CD">
        <w:rPr>
          <w:rFonts w:cstheme="minorHAnsi"/>
          <w:i/>
        </w:rPr>
        <w:t xml:space="preserve"> </w:t>
      </w:r>
      <w:r w:rsidRPr="00EB07CD">
        <w:rPr>
          <w:rFonts w:cstheme="minorHAnsi"/>
        </w:rPr>
        <w:t>wynika, że „</w:t>
      </w:r>
      <w:r w:rsidRPr="00EB07CD">
        <w:rPr>
          <w:rFonts w:cstheme="minorHAnsi"/>
          <w:i/>
        </w:rPr>
        <w:t>edukacji ekologicznej, w rozumieniu odpowiedzi na kryzys ekologiczny, w podstawie programowej nieomal brak. Z wyjątkiem szkoły branżowej nie pojawia się teza o krytycznym stanie środowiska naturalnego ani odpowiedzialności człowieka za ten stan. Przyroda w podstawie jest traktowana użytkowo jako źródło zasobów, doznań estetycznych, ewentualnie – zagrożenia dla zdrowia i życia”</w:t>
      </w:r>
      <w:r w:rsidRPr="00EB07CD">
        <w:rPr>
          <w:rFonts w:cstheme="minorHAnsi"/>
        </w:rPr>
        <w:t xml:space="preserve">. </w:t>
      </w:r>
    </w:p>
    <w:p w14:paraId="0635904A" w14:textId="77777777" w:rsidR="00F533EE" w:rsidRPr="00EB07CD" w:rsidRDefault="00F533EE" w:rsidP="00F533EE">
      <w:pPr>
        <w:rPr>
          <w:rFonts w:cstheme="minorHAnsi"/>
        </w:rPr>
      </w:pPr>
      <w:r w:rsidRPr="00EB07CD">
        <w:rPr>
          <w:rFonts w:cstheme="minorHAnsi"/>
        </w:rPr>
        <w:t xml:space="preserve">Podstawa programowa </w:t>
      </w:r>
      <w:r w:rsidRPr="00EB07CD">
        <w:rPr>
          <w:rFonts w:cstheme="minorHAnsi"/>
          <w:b/>
        </w:rPr>
        <w:t>wychowania przedszkolnego</w:t>
      </w:r>
      <w:r w:rsidRPr="00EB07CD">
        <w:rPr>
          <w:rFonts w:cstheme="minorHAnsi"/>
        </w:rPr>
        <w:t xml:space="preserve"> wymienia zadania przedszkola które mówią o kierunkach i warunkach działań edukacyjnych oraz osiągnięcia dziecka na koniec wychowania przedszkolnego. Podstawa zakłada, że młody człowiek idąc do szkoły powinien „dostrzegać, że zwierzęta posiadają zdolność odczuwania, przejawia w stosunku do nich życzliwość i troskę”, „ dostrzegać emocjonalną wartość otoczenia przyrodniczego jako źródła satysfakcji estetycznej” oraz „posługiwać się pojęciami dotyczącymi zjawisk przyrodniczych, np. tęcza, deszcz, burza, opadanie liści z drzew, sezonowa wędrówka ptaków, kwitnienie drzew, zamarzanie wody, dotyczącymi życia zwierząt, roślin, ludzi w środowisku przyrodniczym, korzystania z dóbr przyrody, np. grzybów, owoców, ziół”.</w:t>
      </w:r>
    </w:p>
    <w:p w14:paraId="4FED1ACF" w14:textId="77777777" w:rsidR="00F533EE" w:rsidRPr="00EB07CD" w:rsidRDefault="00F533EE" w:rsidP="00F533EE">
      <w:pPr>
        <w:rPr>
          <w:rFonts w:cstheme="minorHAnsi"/>
        </w:rPr>
      </w:pPr>
      <w:r w:rsidRPr="00EB07CD">
        <w:rPr>
          <w:rFonts w:cstheme="minorHAnsi"/>
        </w:rPr>
        <w:t xml:space="preserve">W części dotyczącej warunków i sposobów realizacji autorzy podstawy zwracają uwagę na   konieczność organizacji zabaw na świeżym powietrzu. „Naturalna zabawa dziecka wiąże się z doskonaleniem motoryki i zaspokojeniem potrzeby ruchu, dlatego </w:t>
      </w:r>
      <w:r w:rsidRPr="00EB07CD">
        <w:rPr>
          <w:rFonts w:cstheme="minorHAnsi"/>
          <w:b/>
        </w:rPr>
        <w:t>organizacja zajęć na świeżym powietrzu powinna być elementem codziennej pracy z dzieckiem w każdej grupie wiekowej”</w:t>
      </w:r>
      <w:r w:rsidRPr="00EB07CD">
        <w:rPr>
          <w:rFonts w:cstheme="minorHAnsi"/>
        </w:rPr>
        <w:t xml:space="preserve">. W przedszkolach obok kącików konstrukcyjnych, czytelniczych czy artystycznych powinien znaleźć się kącik przyrodniczy. </w:t>
      </w:r>
    </w:p>
    <w:p w14:paraId="562A4C51" w14:textId="77777777" w:rsidR="00F533EE" w:rsidRPr="00EB07CD" w:rsidRDefault="00F533EE" w:rsidP="00F533EE">
      <w:pPr>
        <w:rPr>
          <w:rFonts w:cstheme="minorHAnsi"/>
        </w:rPr>
      </w:pPr>
      <w:r w:rsidRPr="00EB07CD">
        <w:rPr>
          <w:rFonts w:cstheme="minorHAnsi"/>
        </w:rPr>
        <w:t xml:space="preserve">Kształcenie w </w:t>
      </w:r>
      <w:r w:rsidRPr="00EB07CD">
        <w:rPr>
          <w:rFonts w:cstheme="minorHAnsi"/>
          <w:b/>
        </w:rPr>
        <w:t>szkole podstawowej</w:t>
      </w:r>
      <w:r w:rsidRPr="00EB07CD">
        <w:rPr>
          <w:rFonts w:cstheme="minorHAnsi"/>
        </w:rPr>
        <w:t xml:space="preserve"> podzielone jest na dwa etapy edukacyjne: pierwszy obejmujący klasy I–III (edukacja wczesnoszkolna) i drugi obejmujący klasy IV–VIII. </w:t>
      </w:r>
    </w:p>
    <w:p w14:paraId="2FBEA674" w14:textId="77777777" w:rsidR="00F533EE" w:rsidRPr="00EB07CD" w:rsidRDefault="00F533EE" w:rsidP="00F533EE">
      <w:pPr>
        <w:rPr>
          <w:rFonts w:cstheme="minorHAnsi"/>
        </w:rPr>
      </w:pPr>
      <w:r w:rsidRPr="00EB07CD">
        <w:rPr>
          <w:rFonts w:cstheme="minorHAnsi"/>
        </w:rPr>
        <w:t>We wstępie podstawy dla szkół podstawowych przeczytamy, że szkoła „kształtuje postawę szacunku dla środowiska przyrodniczego, w tym upowszechnia wiedzę o zasadach zrównoważonego rozwoju, motywuje do działań na rzecz ochrony środowiska oraz rozwija zainteresowanie ekologią”.</w:t>
      </w:r>
    </w:p>
    <w:p w14:paraId="4004809D" w14:textId="77777777" w:rsidR="00F533EE" w:rsidRPr="00EB07CD" w:rsidRDefault="00F533EE" w:rsidP="00F533EE">
      <w:pPr>
        <w:rPr>
          <w:rFonts w:cstheme="minorHAnsi"/>
        </w:rPr>
      </w:pPr>
      <w:r w:rsidRPr="00EB07CD">
        <w:rPr>
          <w:rFonts w:cstheme="minorHAnsi"/>
        </w:rPr>
        <w:t xml:space="preserve">Na pierwszym etapie edukacyjnym (edukacja wczesnoszkolna) wśród zadań szkoły wymienione jest „wspieraniu dostrzegania środowiska przyrodniczego i jego eksploracji, możliwość poznania wartości i wzajemnych powiązań składników środowiska przyrodniczego, </w:t>
      </w:r>
      <w:r w:rsidRPr="00EB07CD">
        <w:rPr>
          <w:rFonts w:cstheme="minorHAnsi"/>
        </w:rPr>
        <w:lastRenderedPageBreak/>
        <w:t>poznanie wartości i norm, których źródłem jest zdrowy ekosystem oraz zachowań wynikających z tych wartości, a także odkrycia przez dziecko siebie jako istotnego integralnego podmiotu tego środowiska” oraz o „zaspokajaniu potrzeby poznawania różnorodnych zjawisk przyrodniczych”.</w:t>
      </w:r>
    </w:p>
    <w:p w14:paraId="07C6E406" w14:textId="77777777" w:rsidR="00F533EE" w:rsidRPr="00EB07CD" w:rsidRDefault="00F533EE" w:rsidP="00F533EE">
      <w:pPr>
        <w:rPr>
          <w:rFonts w:cstheme="minorHAnsi"/>
        </w:rPr>
      </w:pPr>
      <w:r w:rsidRPr="00EB07CD">
        <w:rPr>
          <w:rFonts w:cstheme="minorHAnsi"/>
        </w:rPr>
        <w:t xml:space="preserve">Dodatkowo w edukacji wczesnoszkolnej do zadań szkoły należy „organizacja zajęć wspierających dostrzeganie środowiska przyrodniczego i jego eksplorację, możliwość poznania wartości i wzajemnych powiązań składników środowiska przyrodniczego, poznanie wartości i norm, których źródłem jest zdrowy ekosystem, oraz zachowań wynikających z tych wartości, a także odkrycia przez dziecko siebie jako istotnego integralnego podmiotu tego środowiska”. </w:t>
      </w:r>
    </w:p>
    <w:p w14:paraId="74267D9D" w14:textId="77777777" w:rsidR="00F533EE" w:rsidRPr="00EB07CD" w:rsidRDefault="00F533EE" w:rsidP="00F533EE">
      <w:pPr>
        <w:rPr>
          <w:rFonts w:cstheme="minorHAnsi"/>
        </w:rPr>
      </w:pPr>
      <w:r w:rsidRPr="00EB07CD">
        <w:rPr>
          <w:rFonts w:cstheme="minorHAnsi"/>
        </w:rPr>
        <w:t>Wśród celów kształcenia podstawa wymienia takie osiągnięcia uczniów jak:</w:t>
      </w:r>
    </w:p>
    <w:p w14:paraId="03ADDC29" w14:textId="77777777" w:rsidR="00F533EE" w:rsidRPr="00EB07CD" w:rsidRDefault="00F533EE">
      <w:pPr>
        <w:pStyle w:val="Akapitzlist"/>
        <w:numPr>
          <w:ilvl w:val="0"/>
          <w:numId w:val="54"/>
        </w:numPr>
        <w:rPr>
          <w:rFonts w:asciiTheme="minorHAnsi" w:hAnsiTheme="minorHAnsi" w:cstheme="minorHAnsi"/>
        </w:rPr>
      </w:pPr>
      <w:r w:rsidRPr="00EB07CD">
        <w:rPr>
          <w:rFonts w:asciiTheme="minorHAnsi" w:hAnsiTheme="minorHAnsi" w:cstheme="minorHAnsi"/>
        </w:rPr>
        <w:t>„umiejętność rozumienia odczuć zwierząt, wyrażania tych stanów za pomocą wypowiedzi ustnych i pisemnych oraz różnorodnych artystycznych form wyrazu.</w:t>
      </w:r>
    </w:p>
    <w:p w14:paraId="3FE3C891" w14:textId="77777777" w:rsidR="00F533EE" w:rsidRPr="00EB07CD" w:rsidRDefault="00F533EE">
      <w:pPr>
        <w:pStyle w:val="Akapitzlist"/>
        <w:numPr>
          <w:ilvl w:val="0"/>
          <w:numId w:val="54"/>
        </w:numPr>
        <w:rPr>
          <w:rFonts w:asciiTheme="minorHAnsi" w:hAnsiTheme="minorHAnsi" w:cstheme="minorHAnsi"/>
        </w:rPr>
      </w:pPr>
      <w:r w:rsidRPr="00EB07CD">
        <w:rPr>
          <w:rFonts w:asciiTheme="minorHAnsi" w:hAnsiTheme="minorHAnsi" w:cstheme="minorHAnsi"/>
        </w:rPr>
        <w:t>umiejętność obserwacji faktów, zjawisk przyrodniczych, społecznych i gospodarczych, wykonywania eksperymentów i doświadczeń, a także umiejętność formułowania wniosków i spostrzeżeń;</w:t>
      </w:r>
    </w:p>
    <w:p w14:paraId="20923AF2" w14:textId="77777777" w:rsidR="00F533EE" w:rsidRPr="00EB07CD" w:rsidRDefault="00F533EE">
      <w:pPr>
        <w:pStyle w:val="Akapitzlist"/>
        <w:numPr>
          <w:ilvl w:val="0"/>
          <w:numId w:val="54"/>
        </w:numPr>
        <w:rPr>
          <w:rFonts w:asciiTheme="minorHAnsi" w:hAnsiTheme="minorHAnsi" w:cstheme="minorHAnsi"/>
        </w:rPr>
      </w:pPr>
      <w:r w:rsidRPr="00EB07CD">
        <w:rPr>
          <w:rFonts w:asciiTheme="minorHAnsi" w:hAnsiTheme="minorHAnsi" w:cstheme="minorHAnsi"/>
        </w:rPr>
        <w:t>umiejętność rozumienia zależności pomiędzy składnikami środowiska przyrodniczego”.</w:t>
      </w:r>
    </w:p>
    <w:p w14:paraId="24EC0858" w14:textId="77777777" w:rsidR="00F533EE" w:rsidRPr="00EB07CD" w:rsidRDefault="00F533EE" w:rsidP="00F533EE">
      <w:pPr>
        <w:rPr>
          <w:rFonts w:cstheme="minorHAnsi"/>
          <w:spacing w:val="-4"/>
        </w:rPr>
      </w:pPr>
      <w:r w:rsidRPr="00EB07CD">
        <w:rPr>
          <w:rFonts w:cstheme="minorHAnsi"/>
          <w:spacing w:val="-4"/>
        </w:rPr>
        <w:t>Osobny fragment podstawy w części dotyczącej treści poświęcony jest edukacji przyrodniczej, która obejmuje trzy obszary: rozumienie przestrzeni geograficznej, rozumienie funkcji życiowych człowieka, ochrony zdrowia, bezpieczeństwa i odpoczynku oraz rozumienie środowiska przyrodniczego. Interesujące nas w kontekście opracowania zagadnienia dotyczą przede wszystkim wiedzy o środowisku (np. rozpoznawanie gatunków roślin i zwierząt, rozpoznawanie i opisywanie różnych ekosystemów i ich funkcji, wskazywanie obszarów i gatunków chronionych) i umiejętności (prowadzenie prostych hodowli, planowanie i wykonywanie obserwacji, doświadczeń i eksperymentów, wyszukiwanie informacji). W obszarze wartości i postaw podstawa jest bardzo oszczędna – jedynym konkretnym zapisem jest wzmianka, że uczeń „segreguje odpady i ma świadomość przyczyn i skutków takiego postępowania” oraz enigmatyczna „chroni przyrodę”, a jednocześnie uczeń ma rozwijać w sobie świadomość zagrożeń płynących ze środowiska naturalnego takich jak burza, powódź, susza.</w:t>
      </w:r>
    </w:p>
    <w:p w14:paraId="0E08D4D0" w14:textId="77777777" w:rsidR="00F533EE" w:rsidRPr="00EB07CD" w:rsidRDefault="00F533EE">
      <w:pPr>
        <w:numPr>
          <w:ilvl w:val="1"/>
          <w:numId w:val="55"/>
        </w:numPr>
        <w:spacing w:before="100" w:beforeAutospacing="1" w:after="100" w:afterAutospacing="1" w:line="240" w:lineRule="auto"/>
        <w:rPr>
          <w:rFonts w:cstheme="minorHAnsi"/>
        </w:rPr>
      </w:pPr>
      <w:r w:rsidRPr="00EB07CD">
        <w:rPr>
          <w:rFonts w:cstheme="minorHAnsi"/>
        </w:rPr>
        <w:t>ubiera się odpowiednio do stanu pogody, poszukuje informacji na temat pogody, wykorzystując np. internet;</w:t>
      </w:r>
    </w:p>
    <w:p w14:paraId="03D8F5ED" w14:textId="77777777" w:rsidR="00F533EE" w:rsidRPr="00EB07CD" w:rsidRDefault="00F533EE">
      <w:pPr>
        <w:numPr>
          <w:ilvl w:val="1"/>
          <w:numId w:val="55"/>
        </w:numPr>
        <w:spacing w:before="100" w:beforeAutospacing="1" w:after="100" w:afterAutospacing="1" w:line="240" w:lineRule="auto"/>
        <w:rPr>
          <w:rFonts w:cstheme="minorHAnsi"/>
        </w:rPr>
      </w:pPr>
      <w:r w:rsidRPr="00EB07CD">
        <w:rPr>
          <w:rFonts w:cstheme="minorHAnsi"/>
        </w:rPr>
        <w:t>ma świadomość istnienia zagrożeń ze środowiska naturalnego, np. nagła zmiana pogody, huragan, ulewne deszcze, burza, susza oraz ich następstwa: powódź, pożar, piorun; określa odpowiednie sposoby zachowania się człowieka w takich sytuacjach;</w:t>
      </w:r>
    </w:p>
    <w:p w14:paraId="355F27B7" w14:textId="77777777" w:rsidR="00F533EE" w:rsidRPr="00EB07CD" w:rsidRDefault="00F533EE" w:rsidP="00F533EE">
      <w:pPr>
        <w:rPr>
          <w:rFonts w:cstheme="minorHAnsi"/>
        </w:rPr>
      </w:pPr>
      <w:r w:rsidRPr="00EB07CD">
        <w:rPr>
          <w:rFonts w:cstheme="minorHAnsi"/>
        </w:rPr>
        <w:lastRenderedPageBreak/>
        <w:t>Dr Anna Kozłowska w podsumowaniu analizy</w:t>
      </w:r>
      <w:r w:rsidRPr="00EB07CD">
        <w:rPr>
          <w:rStyle w:val="Odwoanieprzypisudolnego"/>
          <w:rFonts w:cstheme="minorHAnsi"/>
        </w:rPr>
        <w:footnoteReference w:id="11"/>
      </w:r>
      <w:r w:rsidRPr="00EB07CD">
        <w:rPr>
          <w:rFonts w:cstheme="minorHAnsi"/>
        </w:rPr>
        <w:t xml:space="preserve"> zwraca uwagę na to, że „edukacja przyrodnicza w klasach I–III jest oderwana od perspektywy ekologicznej, w której istotne są wzajemne powiązania organizmów, znaczenie bioróżnorodności dla trwania ekosystemów, przyczyny i przejawy kryzysu ekologicznego, rola człowieka w degradacji środowiska i zmianie klimatu oraz podejmowane środki zaradcze”.</w:t>
      </w:r>
    </w:p>
    <w:p w14:paraId="1E836E2D" w14:textId="77777777" w:rsidR="00F533EE" w:rsidRPr="00EB07CD" w:rsidRDefault="00F533EE" w:rsidP="00F533EE">
      <w:pPr>
        <w:rPr>
          <w:rFonts w:cstheme="minorHAnsi"/>
        </w:rPr>
      </w:pPr>
      <w:r w:rsidRPr="00EB07CD">
        <w:rPr>
          <w:rFonts w:cstheme="minorHAnsi"/>
        </w:rPr>
        <w:t>Analiza dr Agnieszki Kozłowskiej wykazała, że „ekologia, która jest rdzeniem współczesnych polityk rozwojowych nie tylko w Europie, ale wielu miejscach świata, występuje w podstawie programowej w postaci rozproszonej, sfragmentaryzowanej, niepowiązanej w znaczeniową całość. To szkolna ekologia, oderwana od życia, zakorzeniona w tradycyjnej, „biologicznej” ekologii, z elementami tradycyjnej ochrony środowiska, powierzchowna, pozbawiona społecznego i filozoficznego kontekstu, nienawiązująca do toczącej się obecnie w świecie dyskusji o stosunku człowieka do środowiska (…). Globalne i negatywne efekty działalności człowieka w odniesieniu do przyrody są w podstawie nieomal nieobecne, a działania człowieka wobec środowiska, takie jak zrównoważony rozwój, pojawiają się okazjonalnie, bez kontekstu, jakim jest kryzys ekologiczny i jego antropogeniczne przyczyny. Przez osiem lat edukacji młodzież omija temat, który wkracza do wszystkich dziedzin życia. (…) Podstawa programowa nie zawiera tych treści, które są potrzebne do lepszego rozumienia zjawisk ekologicznych we współczesnym świecie, nie mówi o kryzysie ekologicznym ani transformacji ekologicznej. (…) Jednocześnie przeładowanie podstawy programowej teoretycznymi, faktograficznymi treściami, które młodzież musi ›zakuć‹, praktycznie uniemożliwia wkroczenie z uzupełnieniem brakujących zagadnień poprzez programy nauczania przedmiotów stosowane przez nauczycieli. Przeprowadzone badanie pozwala wysnuć wniosek, że ekologii, rozumianej jako odpowiedź na kryzys ekologiczny, w szkole podstawowej (ani w przedszkolu) po prostu nie ma”</w:t>
      </w:r>
      <w:r w:rsidRPr="00EB07CD">
        <w:rPr>
          <w:rStyle w:val="Odwoanieprzypisudolnego"/>
          <w:rFonts w:cstheme="minorHAnsi"/>
        </w:rPr>
        <w:footnoteReference w:id="12"/>
      </w:r>
      <w:r w:rsidRPr="00EB07CD">
        <w:rPr>
          <w:rFonts w:cstheme="minorHAnsi"/>
        </w:rPr>
        <w:t>.</w:t>
      </w:r>
    </w:p>
    <w:p w14:paraId="33266DE5" w14:textId="77777777" w:rsidR="00F533EE" w:rsidRPr="00EB07CD" w:rsidRDefault="00F533EE" w:rsidP="00F533EE">
      <w:pPr>
        <w:rPr>
          <w:rFonts w:cstheme="minorHAnsi"/>
          <w:i/>
        </w:rPr>
      </w:pPr>
      <w:r w:rsidRPr="00EB07CD">
        <w:rPr>
          <w:rFonts w:cstheme="minorHAnsi"/>
        </w:rPr>
        <w:t xml:space="preserve"> „</w:t>
      </w:r>
      <w:r w:rsidRPr="00EB07CD">
        <w:rPr>
          <w:rFonts w:cstheme="minorHAnsi"/>
          <w:i/>
        </w:rPr>
        <w:t>W Polsce ani Agenda 2030, ani nowe dowody na zbliżającą się katastrofę ekologiczną, zawarte w ostatnim raporcie IPCC2, nie wywołały debaty programowej na temat celów i treści edukacji ekologicznej oraz jej miejsca w podstawie programowej. Narodowa Strategia Edukacji Ekologicznej z 2001 roku3 nie była od 20 lat modernizowana; nie została też zastąpiona nowym dokumentem. Wśród przedmiotów stanowiących kanon nauczania, mimo upływu czasu, nie ma edukacji ekologicznej, klimatycznej czy edukacji dla zrównoważonego rozwoju. Jednak, biorąc pod uwagę znaczenie tej tematyki w światowych trendach rozwojowych, w bieżącej i przyszłej polityce międzynarodowej i krajowej treści te mogłyby i powinny być obecne w najnowszej podstawie programowej z 2017 roku, choćby rozproszone po wielu przedmiotach”.</w:t>
      </w:r>
    </w:p>
    <w:p w14:paraId="6452B0D9" w14:textId="77777777" w:rsidR="00F533EE" w:rsidRPr="00EB07CD" w:rsidRDefault="00F533EE">
      <w:pPr>
        <w:pStyle w:val="Nagwek4"/>
        <w:rPr>
          <w:rFonts w:asciiTheme="minorHAnsi" w:hAnsiTheme="minorHAnsi"/>
        </w:rPr>
      </w:pPr>
      <w:r w:rsidRPr="00EB07CD">
        <w:rPr>
          <w:rFonts w:asciiTheme="minorHAnsi" w:hAnsiTheme="minorHAnsi"/>
        </w:rPr>
        <w:t>Edukacja ekologiczna w szkolnych programach profilaktyczno-wychowawczych</w:t>
      </w:r>
    </w:p>
    <w:p w14:paraId="535759AF" w14:textId="77777777" w:rsidR="00F533EE" w:rsidRPr="00EB07CD" w:rsidRDefault="00F533EE" w:rsidP="00F533EE">
      <w:pPr>
        <w:rPr>
          <w:rFonts w:cstheme="minorHAnsi"/>
        </w:rPr>
      </w:pPr>
      <w:r w:rsidRPr="00EB07CD">
        <w:rPr>
          <w:rFonts w:cstheme="minorHAnsi"/>
        </w:rPr>
        <w:t>Zgodnie z ustawą Prawo oświatowe z dnia 14 grudnia 2016 r. szkoły i placówki corocznie opracowują program wychowawczo-profilaktyczny, który obejmuje dwa obszary:</w:t>
      </w:r>
    </w:p>
    <w:p w14:paraId="59187B25" w14:textId="77777777" w:rsidR="00F533EE" w:rsidRPr="00EB07CD" w:rsidRDefault="00F533EE">
      <w:pPr>
        <w:pStyle w:val="Akapitzlist"/>
        <w:numPr>
          <w:ilvl w:val="0"/>
          <w:numId w:val="56"/>
        </w:numPr>
        <w:rPr>
          <w:rFonts w:asciiTheme="minorHAnsi" w:hAnsiTheme="minorHAnsi" w:cstheme="minorHAnsi"/>
        </w:rPr>
      </w:pPr>
      <w:r w:rsidRPr="00EB07CD">
        <w:rPr>
          <w:rFonts w:asciiTheme="minorHAnsi" w:hAnsiTheme="minorHAnsi" w:cstheme="minorHAnsi"/>
        </w:rPr>
        <w:t xml:space="preserve">treści i działania o charakterze wychowawczym, skierowane do uczniów, </w:t>
      </w:r>
    </w:p>
    <w:p w14:paraId="1B391BDA" w14:textId="77777777" w:rsidR="00F533EE" w:rsidRPr="00EB07CD" w:rsidRDefault="00F533EE">
      <w:pPr>
        <w:pStyle w:val="Akapitzlist"/>
        <w:numPr>
          <w:ilvl w:val="0"/>
          <w:numId w:val="56"/>
        </w:numPr>
        <w:rPr>
          <w:rFonts w:asciiTheme="minorHAnsi" w:hAnsiTheme="minorHAnsi" w:cstheme="minorHAnsi"/>
        </w:rPr>
      </w:pPr>
      <w:r w:rsidRPr="00EB07CD">
        <w:rPr>
          <w:rFonts w:asciiTheme="minorHAnsi" w:hAnsiTheme="minorHAnsi" w:cstheme="minorHAnsi"/>
        </w:rPr>
        <w:lastRenderedPageBreak/>
        <w:t>treści i działania o charakterze profilaktycznym, dostosowane do potrzeb rozwojowych uczniów, przygotowane w oparciu o przeprowadzoną diagnozę potrzeb i problemów występujących w danej społeczności szkolnej, skierowane do uczniów, nauczycieli i rodziców.</w:t>
      </w:r>
    </w:p>
    <w:p w14:paraId="78EE32C3" w14:textId="77777777" w:rsidR="00F533EE" w:rsidRPr="00EB07CD" w:rsidRDefault="00F533EE" w:rsidP="00F533EE">
      <w:pPr>
        <w:rPr>
          <w:rFonts w:cstheme="minorHAnsi"/>
          <w:spacing w:val="-6"/>
        </w:rPr>
      </w:pPr>
      <w:r w:rsidRPr="00EB07CD">
        <w:rPr>
          <w:rStyle w:val="hgkelc"/>
          <w:rFonts w:cstheme="minorHAnsi"/>
          <w:spacing w:val="-6"/>
        </w:rPr>
        <w:t xml:space="preserve">Formalnie , zgodnie z art. 84 ust. 2 Ustawy Prawo oświatowe, program wychowawczo-profilaktyczny uchwalany jest przez </w:t>
      </w:r>
      <w:r w:rsidRPr="00EB07CD">
        <w:rPr>
          <w:rStyle w:val="hgkelc"/>
          <w:rFonts w:cstheme="minorHAnsi"/>
          <w:bCs/>
          <w:spacing w:val="-6"/>
        </w:rPr>
        <w:t xml:space="preserve">radę rodziców w porozumieniu z radą pedagogiczną. W praktyce udział przedstawicieli rodziców w opracowywaniu programu zazwyczaj jest znikomy. </w:t>
      </w:r>
    </w:p>
    <w:p w14:paraId="651E685C" w14:textId="77777777" w:rsidR="00F533EE" w:rsidRPr="00EB07CD" w:rsidRDefault="00F533EE" w:rsidP="00F533EE">
      <w:pPr>
        <w:rPr>
          <w:rFonts w:cstheme="minorHAnsi"/>
        </w:rPr>
      </w:pPr>
      <w:r w:rsidRPr="00EB07CD">
        <w:rPr>
          <w:rFonts w:cstheme="minorHAnsi"/>
        </w:rPr>
        <w:t xml:space="preserve">W programie definiuje się m.in. misję i wizję szkoły, wartości wybranie przez społeczność szkolną, diagnozę potrzeb, ogólne oraz szczegółowe cele programu na dany rok oraz plan działań wychowawczo-profilaktycznych. </w:t>
      </w:r>
    </w:p>
    <w:p w14:paraId="5A9685A2" w14:textId="77777777" w:rsidR="00F533EE" w:rsidRPr="00EB07CD" w:rsidRDefault="00F533EE" w:rsidP="00F533EE">
      <w:pPr>
        <w:rPr>
          <w:rFonts w:cstheme="minorHAnsi"/>
          <w:spacing w:val="-6"/>
        </w:rPr>
      </w:pPr>
      <w:r w:rsidRPr="00EB07CD">
        <w:rPr>
          <w:rFonts w:cstheme="minorHAnsi"/>
          <w:spacing w:val="-6"/>
        </w:rPr>
        <w:t>Analiza programów profilaktyczno-wychowawczych zamieszczonych na stronach internetowych szkół pokazuje, że w pięciu szkołach treści związane z ochroną środowiska, działaniami proekologicznymi itp. w ogóle nie są wymienione w programach. W czterech szkołach ta tematyka jest ujęta w programach profilaktyczno-wychowawczych, przy czym zadaniu określonemu jako „Kształtowanie postawy szacunku wobec środowiska naturalnego” (lub w sposób analogiczny) przypisane są raptem trzy formy realizacji: obchody Dnia Ziemi oraz Sprzątania Świata; zbieranie elektrośmieci, makulatury (ewentualnie nakrętek) oraz udział w konkursach ekologicznych. Jedynie program wychowawczo-profilaktyczny Szkoły Podstawowej nr 10 zawiera jeszcze inne formy działania, m.in. propagowanie zagadnień dotyczących ekologii i ochrony środowiska przez nauczycieli na wszystkich przedmiotach, zbiórki rzeczowe dla schroniska dla zwierząt, opiekę nad drzewkami, przyrodnicze zajęcia warsztatowe, współpracę z parkami krajobrazowymi i muzeum.</w:t>
      </w:r>
    </w:p>
    <w:p w14:paraId="5B918D7D" w14:textId="77777777" w:rsidR="00F533EE" w:rsidRPr="00EB07CD" w:rsidRDefault="00F533EE">
      <w:pPr>
        <w:pStyle w:val="Nagwek4"/>
        <w:rPr>
          <w:rFonts w:asciiTheme="minorHAnsi" w:hAnsiTheme="minorHAnsi"/>
        </w:rPr>
      </w:pPr>
      <w:r w:rsidRPr="00EB07CD">
        <w:rPr>
          <w:rFonts w:asciiTheme="minorHAnsi" w:hAnsiTheme="minorHAnsi"/>
        </w:rPr>
        <w:t>Akcje i programy o tematyce ekologicznej realizowane przez szkoły i przedszkola</w:t>
      </w:r>
    </w:p>
    <w:p w14:paraId="79EDD4FD" w14:textId="77777777" w:rsidR="00F533EE" w:rsidRPr="00EB07CD" w:rsidRDefault="00F533EE" w:rsidP="00F533EE">
      <w:pPr>
        <w:rPr>
          <w:rFonts w:cstheme="minorHAnsi"/>
        </w:rPr>
      </w:pPr>
      <w:r w:rsidRPr="00EB07CD">
        <w:rPr>
          <w:rFonts w:cstheme="minorHAnsi"/>
          <w:color w:val="222222"/>
          <w:shd w:val="clear" w:color="auto" w:fill="FFFFFF"/>
        </w:rPr>
        <w:t>Zarówno szkoły podstawowe, jak i przedszkole, poza realizacją podstawy programowej podejmują szereg działań zorientowanych na kształtowanie postaw swoich podopiecznych. Wśród realizowanych projektów, wydarzeń, konkursów a także podczas wycieczek i zajęć świetlicowych, bibliotecznych i kół zainteresowań tematyka ekologiczno-przyrodnicza zajmuje ważne miejsce. Ankietowani przez nas nauczyciele wskazywali m.in. że w ich placówkach rokrocznie odbywają się obchody dni o tematyce ekologicznej (większość ankietowanych mówiła do 3-5 takich dniach w roku szkolnym).</w:t>
      </w:r>
    </w:p>
    <w:p w14:paraId="3410F349" w14:textId="77777777" w:rsidR="00F533EE" w:rsidRPr="00EB07CD" w:rsidRDefault="00F533EE">
      <w:pPr>
        <w:pStyle w:val="Nagwek2"/>
        <w:rPr>
          <w:rFonts w:asciiTheme="minorHAnsi" w:hAnsiTheme="minorHAnsi"/>
        </w:rPr>
      </w:pPr>
      <w:bookmarkStart w:id="47" w:name="_Toc120513051"/>
      <w:r w:rsidRPr="00EB07CD">
        <w:rPr>
          <w:rFonts w:asciiTheme="minorHAnsi" w:hAnsiTheme="minorHAnsi"/>
        </w:rPr>
        <w:t>Lokalne potencjały instytucjonalne</w:t>
      </w:r>
      <w:bookmarkEnd w:id="47"/>
    </w:p>
    <w:p w14:paraId="0951F74A" w14:textId="77777777" w:rsidR="00F533EE" w:rsidRPr="00EB07CD" w:rsidRDefault="00F533EE" w:rsidP="00F533EE">
      <w:pPr>
        <w:rPr>
          <w:rFonts w:cstheme="minorHAnsi"/>
        </w:rPr>
      </w:pPr>
      <w:r w:rsidRPr="00EB07CD">
        <w:rPr>
          <w:rFonts w:cstheme="minorHAnsi"/>
        </w:rPr>
        <w:t>Przez lokalne potencjały instytucjonalne rozumiemy wszystkie te instytucje i organizacje działające na ternie Miasta-Gminy Tomaszów Mazowiecki, które już realizują , bądź mogą być zaangażowane w podnoszenie świadomości ekologicznej mieszkańców Tomaszowa. Są to przede wszystkim:</w:t>
      </w:r>
    </w:p>
    <w:p w14:paraId="2888751A" w14:textId="77777777" w:rsidR="00F533EE" w:rsidRPr="00EB07CD" w:rsidRDefault="00F533EE">
      <w:pPr>
        <w:pStyle w:val="Akapitzlist"/>
        <w:numPr>
          <w:ilvl w:val="0"/>
          <w:numId w:val="52"/>
        </w:numPr>
        <w:rPr>
          <w:rFonts w:asciiTheme="minorHAnsi" w:hAnsiTheme="minorHAnsi" w:cstheme="minorHAnsi"/>
        </w:rPr>
      </w:pPr>
      <w:r w:rsidRPr="00EB07CD">
        <w:rPr>
          <w:rFonts w:asciiTheme="minorHAnsi" w:hAnsiTheme="minorHAnsi" w:cstheme="minorHAnsi"/>
        </w:rPr>
        <w:t>miejskie instytucje kultury,</w:t>
      </w:r>
    </w:p>
    <w:p w14:paraId="16012829" w14:textId="77777777" w:rsidR="00F533EE" w:rsidRPr="00EB07CD" w:rsidRDefault="00F533EE">
      <w:pPr>
        <w:pStyle w:val="Akapitzlist"/>
        <w:numPr>
          <w:ilvl w:val="0"/>
          <w:numId w:val="52"/>
        </w:numPr>
        <w:rPr>
          <w:rFonts w:asciiTheme="minorHAnsi" w:hAnsiTheme="minorHAnsi" w:cstheme="minorHAnsi"/>
        </w:rPr>
      </w:pPr>
      <w:r w:rsidRPr="00EB07CD">
        <w:rPr>
          <w:rFonts w:asciiTheme="minorHAnsi" w:hAnsiTheme="minorHAnsi" w:cstheme="minorHAnsi"/>
        </w:rPr>
        <w:t>organizacje pozarządowe,</w:t>
      </w:r>
    </w:p>
    <w:p w14:paraId="456E6BD6" w14:textId="77777777" w:rsidR="00F533EE" w:rsidRPr="00EB07CD" w:rsidRDefault="00F533EE">
      <w:pPr>
        <w:pStyle w:val="Akapitzlist"/>
        <w:numPr>
          <w:ilvl w:val="0"/>
          <w:numId w:val="52"/>
        </w:numPr>
        <w:rPr>
          <w:rFonts w:asciiTheme="minorHAnsi" w:hAnsiTheme="minorHAnsi" w:cstheme="minorHAnsi"/>
        </w:rPr>
      </w:pPr>
      <w:r w:rsidRPr="00EB07CD">
        <w:rPr>
          <w:rFonts w:asciiTheme="minorHAnsi" w:hAnsiTheme="minorHAnsi" w:cstheme="minorHAnsi"/>
        </w:rPr>
        <w:t>media aktywne lokalnie.</w:t>
      </w:r>
    </w:p>
    <w:p w14:paraId="382BBA66" w14:textId="77777777" w:rsidR="00F533EE" w:rsidRPr="00EB07CD" w:rsidRDefault="00F533EE" w:rsidP="00F533EE">
      <w:pPr>
        <w:rPr>
          <w:rFonts w:cstheme="minorHAnsi"/>
        </w:rPr>
      </w:pPr>
      <w:r w:rsidRPr="00EB07CD">
        <w:rPr>
          <w:rFonts w:cstheme="minorHAnsi"/>
        </w:rPr>
        <w:lastRenderedPageBreak/>
        <w:t>Szerzej rozumiany potencjał instytucjonalny tworzą też miejskie jednostki organizacyjne, których działalność dotyczy obszaru środowiska i klimatu.</w:t>
      </w:r>
    </w:p>
    <w:p w14:paraId="009AA3BD" w14:textId="77777777" w:rsidR="00F533EE" w:rsidRPr="00EB07CD" w:rsidRDefault="00F533EE">
      <w:pPr>
        <w:pStyle w:val="Nagwek3"/>
        <w:rPr>
          <w:rFonts w:asciiTheme="minorHAnsi" w:hAnsiTheme="minorHAnsi"/>
        </w:rPr>
      </w:pPr>
      <w:bookmarkStart w:id="48" w:name="_Toc120513052"/>
      <w:r w:rsidRPr="00EB07CD">
        <w:rPr>
          <w:rFonts w:asciiTheme="minorHAnsi" w:hAnsiTheme="minorHAnsi"/>
        </w:rPr>
        <w:t>Miejskie instytucje kultury</w:t>
      </w:r>
      <w:bookmarkEnd w:id="48"/>
    </w:p>
    <w:p w14:paraId="4788447B" w14:textId="77777777" w:rsidR="00F533EE" w:rsidRPr="00EB07CD" w:rsidRDefault="00F533EE">
      <w:pPr>
        <w:pStyle w:val="Nagwek4"/>
        <w:rPr>
          <w:rFonts w:asciiTheme="minorHAnsi" w:hAnsiTheme="minorHAnsi"/>
        </w:rPr>
      </w:pPr>
      <w:r w:rsidRPr="00EB07CD">
        <w:rPr>
          <w:rFonts w:asciiTheme="minorHAnsi" w:hAnsiTheme="minorHAnsi"/>
        </w:rPr>
        <w:t xml:space="preserve">Muzeum w Tomaszowie Mazowieckim im. Antoniego hr. Ostrowskiego </w:t>
      </w:r>
    </w:p>
    <w:p w14:paraId="51B7ECB7" w14:textId="77777777" w:rsidR="00F533EE" w:rsidRPr="00EB07CD" w:rsidRDefault="00F533EE" w:rsidP="00F533EE">
      <w:pPr>
        <w:rPr>
          <w:rFonts w:cstheme="minorHAnsi"/>
        </w:rPr>
      </w:pPr>
      <w:r w:rsidRPr="00EB07CD">
        <w:rPr>
          <w:rFonts w:eastAsia="Times New Roman" w:cstheme="minorHAnsi"/>
          <w:lang w:eastAsia="pl-PL"/>
        </w:rPr>
        <w:t>W Muzeum im. Antoniego hr. Ostrowskiego (</w:t>
      </w:r>
      <w:r w:rsidRPr="00EB07CD">
        <w:rPr>
          <w:rFonts w:cstheme="minorHAnsi"/>
        </w:rPr>
        <w:t>ul. POW 11/15</w:t>
      </w:r>
      <w:r w:rsidRPr="00EB07CD">
        <w:rPr>
          <w:rFonts w:eastAsia="Times New Roman" w:cstheme="minorHAnsi"/>
          <w:lang w:eastAsia="pl-PL"/>
        </w:rPr>
        <w:t xml:space="preserve">) funkcjonuje 6 działów naukowo-merytorycznych: archeologiczny, historyczno--numizmatyczny, etnograficzny, sztuki, przyrodniczy oraz biblioteka. </w:t>
      </w:r>
      <w:r w:rsidRPr="00EB07CD">
        <w:rPr>
          <w:rFonts w:cstheme="minorHAnsi"/>
        </w:rPr>
        <w:t xml:space="preserve">Muzeum prowadzi działalność </w:t>
      </w:r>
      <w:r w:rsidRPr="00EB07CD">
        <w:rPr>
          <w:rFonts w:eastAsia="Times New Roman" w:cstheme="minorHAnsi"/>
          <w:lang w:eastAsia="pl-PL"/>
        </w:rPr>
        <w:t xml:space="preserve">naukowo-badawczą, wystawienniczą (wśród wystaw stałych znajduje się wystawa przyrodnicza z wypreparowanymi zwierzętami) i oświatowo-edukacyjną. </w:t>
      </w:r>
    </w:p>
    <w:p w14:paraId="1800F91B" w14:textId="77777777" w:rsidR="00F533EE" w:rsidRPr="00EB07CD" w:rsidRDefault="00F533EE" w:rsidP="00F533EE">
      <w:pPr>
        <w:rPr>
          <w:rFonts w:eastAsia="Times New Roman" w:cstheme="minorHAnsi"/>
          <w:lang w:eastAsia="pl-PL"/>
        </w:rPr>
      </w:pPr>
      <w:r w:rsidRPr="00EB07CD">
        <w:rPr>
          <w:rFonts w:eastAsia="Times New Roman" w:cstheme="minorHAnsi"/>
          <w:lang w:eastAsia="pl-PL"/>
        </w:rPr>
        <w:t xml:space="preserve">W kontekście kształtowania postaw ekologicznych poszerzania wiedzy przyrodniczej warto zwrócić uwagę na prowadzone przez Muzeum odpłatne warsztaty muzealne dla grup zorganizowanych. </w:t>
      </w:r>
      <w:r w:rsidRPr="00EB07CD">
        <w:rPr>
          <w:rFonts w:cstheme="minorHAnsi"/>
        </w:rPr>
        <w:t xml:space="preserve">Zajęcia prowadzone są przez pracowników merytorycznych w grupach do 25 osób. Zajęcia trwają od 90 do 120 minut. </w:t>
      </w:r>
      <w:r w:rsidRPr="00EB07CD">
        <w:rPr>
          <w:rFonts w:eastAsia="Times New Roman" w:cstheme="minorHAnsi"/>
          <w:lang w:eastAsia="pl-PL"/>
        </w:rPr>
        <w:t xml:space="preserve">Aktualna oferta edukacyjna (jesień 2022) obejmuje 19 tematów warsztatów z czego aż siedem to zajęcia z zakresu przyrody. Warsztaty przyrodnicze skierowane są do przedszkolaków i uczniów klas I-III szkół podstawowych, w czterech wziąć udział mogą również uczniowie starszych klas szkół podstawowych. Dzieci podczas zajęć mogą m.in. poznać gatunki drzew i krzewów, ślady i tropy zwierząt leśnych, gatunki grzybów, zwierzęta mórz i oceanów, zasady dokarmiania ptaków oraz gatunki ptaków wstępujących w okolicach Tomaszowa. </w:t>
      </w:r>
    </w:p>
    <w:p w14:paraId="7861455D" w14:textId="77777777" w:rsidR="00F533EE" w:rsidRPr="00EB07CD" w:rsidRDefault="00F533EE" w:rsidP="00F533EE">
      <w:pPr>
        <w:rPr>
          <w:rFonts w:eastAsia="Times New Roman" w:cstheme="minorHAnsi"/>
          <w:lang w:eastAsia="pl-PL"/>
        </w:rPr>
      </w:pPr>
      <w:r w:rsidRPr="00EB07CD">
        <w:rPr>
          <w:rFonts w:eastAsia="Times New Roman" w:cstheme="minorHAnsi"/>
          <w:lang w:eastAsia="pl-PL"/>
        </w:rPr>
        <w:t>Muzeum podejmuje również inne działania o tematyce ekologicznej przyrodniczej. Przykładem jest rozpoczęta w lutym 2021 roku akcja „Masz serce do drzew”, realizowana we współpracy z</w:t>
      </w:r>
      <w:r w:rsidRPr="00EB07CD">
        <w:rPr>
          <w:rStyle w:val="Pogrubienie"/>
          <w:rFonts w:cstheme="minorHAnsi"/>
        </w:rPr>
        <w:t xml:space="preserve"> Zespołem Parków Krajobrazowych Województwa Łódzkiego Oddział Terenowy Nadpilicznych Parków Krajobrazowych. Celem akcji jest stworzenie </w:t>
      </w:r>
      <w:r w:rsidRPr="00EB07CD">
        <w:rPr>
          <w:rFonts w:eastAsia="Times New Roman" w:cstheme="minorHAnsi"/>
          <w:lang w:eastAsia="pl-PL"/>
        </w:rPr>
        <w:t xml:space="preserve">bazy ciekawych, niezwykłych, potężnych drzew Tomaszowa Mazowieckiego i jego okolic. Uczestnicy mieli opisywać i fotografować wyjątkowe drzewa, a przy okazji spędzać czas w naturze i poznawać przyrodę regionu. </w:t>
      </w:r>
    </w:p>
    <w:p w14:paraId="46AF08B4" w14:textId="77777777" w:rsidR="00F533EE" w:rsidRPr="00EB07CD" w:rsidRDefault="00F533EE">
      <w:pPr>
        <w:pStyle w:val="Nagwek4"/>
        <w:rPr>
          <w:rFonts w:asciiTheme="minorHAnsi" w:hAnsiTheme="minorHAnsi"/>
        </w:rPr>
      </w:pPr>
      <w:r w:rsidRPr="00EB07CD">
        <w:rPr>
          <w:rFonts w:asciiTheme="minorHAnsi" w:hAnsiTheme="minorHAnsi"/>
        </w:rPr>
        <w:t>Miejska Biblioteka Publiczna</w:t>
      </w:r>
    </w:p>
    <w:p w14:paraId="43EDCE69" w14:textId="77777777" w:rsidR="00F533EE" w:rsidRPr="00EB07CD" w:rsidRDefault="00F533EE" w:rsidP="00F533EE">
      <w:pPr>
        <w:rPr>
          <w:rFonts w:cstheme="minorHAnsi"/>
        </w:rPr>
      </w:pPr>
      <w:r w:rsidRPr="00EB07CD">
        <w:rPr>
          <w:rFonts w:cstheme="minorHAnsi"/>
        </w:rPr>
        <w:t>Miejska Biblioteka Publiczna im. Teresy Gabrysiewicz-Krzysztofikowej jest samorządową instytucją. Obecnie dysponuje siecią pięciu placówek miejskich, są to:</w:t>
      </w:r>
    </w:p>
    <w:p w14:paraId="15147700" w14:textId="77777777" w:rsidR="00F533EE" w:rsidRPr="00EB07CD" w:rsidRDefault="00F533EE">
      <w:pPr>
        <w:pStyle w:val="Akapitzlist"/>
        <w:numPr>
          <w:ilvl w:val="0"/>
          <w:numId w:val="58"/>
        </w:numPr>
        <w:rPr>
          <w:rFonts w:asciiTheme="minorHAnsi" w:hAnsiTheme="minorHAnsi" w:cstheme="minorHAnsi"/>
        </w:rPr>
      </w:pPr>
      <w:r w:rsidRPr="00EB07CD">
        <w:rPr>
          <w:rFonts w:asciiTheme="minorHAnsi" w:hAnsiTheme="minorHAnsi" w:cstheme="minorHAnsi"/>
        </w:rPr>
        <w:t>Biblioteka Główna, ul. Prezydenta Ignacego Mościckiego 6.</w:t>
      </w:r>
    </w:p>
    <w:p w14:paraId="4D260135" w14:textId="77777777" w:rsidR="00F533EE" w:rsidRPr="00EB07CD" w:rsidRDefault="00F533EE">
      <w:pPr>
        <w:pStyle w:val="Akapitzlist"/>
        <w:numPr>
          <w:ilvl w:val="0"/>
          <w:numId w:val="58"/>
        </w:numPr>
        <w:rPr>
          <w:rFonts w:asciiTheme="minorHAnsi" w:hAnsiTheme="minorHAnsi" w:cstheme="minorHAnsi"/>
        </w:rPr>
      </w:pPr>
      <w:r w:rsidRPr="00EB07CD">
        <w:rPr>
          <w:rFonts w:asciiTheme="minorHAnsi" w:hAnsiTheme="minorHAnsi" w:cstheme="minorHAnsi"/>
        </w:rPr>
        <w:t>Oddział dla Dzieci i Młodzieży, Pl. Kościuszki 18.</w:t>
      </w:r>
    </w:p>
    <w:p w14:paraId="46092FA9" w14:textId="77777777" w:rsidR="00F533EE" w:rsidRPr="00EB07CD" w:rsidRDefault="00F533EE">
      <w:pPr>
        <w:pStyle w:val="Akapitzlist"/>
        <w:numPr>
          <w:ilvl w:val="0"/>
          <w:numId w:val="58"/>
        </w:numPr>
        <w:rPr>
          <w:rFonts w:asciiTheme="minorHAnsi" w:hAnsiTheme="minorHAnsi" w:cstheme="minorHAnsi"/>
        </w:rPr>
      </w:pPr>
      <w:r w:rsidRPr="00EB07CD">
        <w:rPr>
          <w:rFonts w:asciiTheme="minorHAnsi" w:hAnsiTheme="minorHAnsi" w:cstheme="minorHAnsi"/>
        </w:rPr>
        <w:t>Filia Biblioteczna Nr 1, ul. Akacjowa 1.</w:t>
      </w:r>
    </w:p>
    <w:p w14:paraId="69764554" w14:textId="77777777" w:rsidR="00F533EE" w:rsidRPr="00EB07CD" w:rsidRDefault="00F533EE">
      <w:pPr>
        <w:pStyle w:val="Akapitzlist"/>
        <w:numPr>
          <w:ilvl w:val="0"/>
          <w:numId w:val="58"/>
        </w:numPr>
        <w:rPr>
          <w:rFonts w:asciiTheme="minorHAnsi" w:hAnsiTheme="minorHAnsi" w:cstheme="minorHAnsi"/>
        </w:rPr>
      </w:pPr>
      <w:r w:rsidRPr="00EB07CD">
        <w:rPr>
          <w:rFonts w:asciiTheme="minorHAnsi" w:hAnsiTheme="minorHAnsi" w:cstheme="minorHAnsi"/>
        </w:rPr>
        <w:t>Filia Biblioteczna Nr 2, Opoczyńska 22.</w:t>
      </w:r>
    </w:p>
    <w:p w14:paraId="794E86AC" w14:textId="77777777" w:rsidR="00F533EE" w:rsidRPr="00EB07CD" w:rsidRDefault="00F533EE" w:rsidP="00F533EE">
      <w:pPr>
        <w:rPr>
          <w:rFonts w:cstheme="minorHAnsi"/>
        </w:rPr>
      </w:pPr>
      <w:r w:rsidRPr="00EB07CD">
        <w:rPr>
          <w:rFonts w:cstheme="minorHAnsi"/>
        </w:rPr>
        <w:t>• Filia Biblioteczna Nr 3, ul. Koplina 1.</w:t>
      </w:r>
    </w:p>
    <w:p w14:paraId="5491688C" w14:textId="77777777" w:rsidR="00F533EE" w:rsidRPr="00EB07CD" w:rsidRDefault="00F533EE" w:rsidP="00F533EE">
      <w:pPr>
        <w:rPr>
          <w:rFonts w:cstheme="minorHAnsi"/>
        </w:rPr>
      </w:pPr>
      <w:r w:rsidRPr="00EB07CD">
        <w:rPr>
          <w:rFonts w:cstheme="minorHAnsi"/>
        </w:rPr>
        <w:t>Miejska Biblioteka Publiczna sprawuje także nadzór merytoryczny nad 20 bibliotekami gminnymi i filiami powiatu tomaszowskiego.</w:t>
      </w:r>
    </w:p>
    <w:p w14:paraId="6964AAA2" w14:textId="77777777" w:rsidR="00F533EE" w:rsidRPr="00EB07CD" w:rsidRDefault="00F533EE" w:rsidP="00F533EE">
      <w:pPr>
        <w:rPr>
          <w:rFonts w:cstheme="minorHAnsi"/>
        </w:rPr>
      </w:pPr>
      <w:r w:rsidRPr="00EB07CD">
        <w:rPr>
          <w:rFonts w:cstheme="minorHAnsi"/>
        </w:rPr>
        <w:lastRenderedPageBreak/>
        <w:t xml:space="preserve">Łączna liczba czytelników MBP w 2021 roku wyniosła 6111 osób, to znaczy, że 6,62% Tomaszowian korzysta ze zbiorów biblioteki miejskiej. W porównaniu ze średnią ogólnopolską, wskaźnik ten jest prawie dwukrotnie niższy, średnio 12,63% Polaków korzysta z bibliotek. </w:t>
      </w:r>
    </w:p>
    <w:p w14:paraId="55F2F8A5" w14:textId="77777777" w:rsidR="00F533EE" w:rsidRPr="00EB07CD" w:rsidRDefault="00F533EE" w:rsidP="00F533EE">
      <w:pPr>
        <w:rPr>
          <w:rFonts w:cstheme="minorHAnsi"/>
        </w:rPr>
      </w:pPr>
      <w:r w:rsidRPr="00EB07CD">
        <w:rPr>
          <w:rFonts w:cstheme="minorHAnsi"/>
        </w:rPr>
        <w:t xml:space="preserve">Podobnie jak w całym kraju, wskaźnik ten w ostatnich latach spada zarówno w liczbach bezwzględnych jak i w odniesieniu do malejącej populacji miasta. W 2019 MBP miała 7748 czytelników (7,99% tomaszowian) a w pandemicznym 2020 roku – 6607 osób (9,02%). </w:t>
      </w:r>
    </w:p>
    <w:p w14:paraId="6539AC14" w14:textId="77777777" w:rsidR="00F533EE" w:rsidRPr="00EB07CD" w:rsidRDefault="00F533EE" w:rsidP="00F533EE">
      <w:pPr>
        <w:rPr>
          <w:rFonts w:cstheme="minorHAnsi"/>
        </w:rPr>
      </w:pPr>
      <w:r w:rsidRPr="00EB07CD">
        <w:rPr>
          <w:rFonts w:cstheme="minorHAnsi"/>
        </w:rPr>
        <w:t xml:space="preserve">Dzieci i młodzież (do 19 r.ż.) pomimo funkcjonowania łatwo dostępnych bibliotek szkolnych, stanowią 18% czytelników. Najmniej liczną grupą wśród czytelników są młodzi dorośli (20-24 lata) – stanowią tylko 4%. Pozostali czytelnicy rozkładają się dość równomiernie w grupach wiekowych 25-44, 44-60, 60+. </w:t>
      </w:r>
    </w:p>
    <w:p w14:paraId="708B68CF" w14:textId="77777777" w:rsidR="00F533EE" w:rsidRPr="00EB07CD" w:rsidRDefault="00F533EE" w:rsidP="00F533EE">
      <w:pPr>
        <w:rPr>
          <w:rFonts w:cstheme="minorHAnsi"/>
        </w:rPr>
      </w:pPr>
      <w:r w:rsidRPr="00EB07CD">
        <w:rPr>
          <w:rFonts w:cstheme="minorHAnsi"/>
        </w:rPr>
        <w:t>Stan zbiorów na koniec 2021 roku wyniósł 190 tysięcy pozycji, w tym blisko 184 tysiące książek tradycyjnych 6,5 tysiąca pozycji zbiorów specjalnych (audiobooki, filmy, płyty). MBP systematycznie uzupełnia swoje zbiory dzięki dotacjom celowym Biblioteki Narodowej w ramach projektu MKiDN „Narodowy Program Rozwoju Czytelnictwa” i środkom własnym miasta (wkład własny do dotacji).  Czytelnicy biblioteki mogą korzystać z dostępu do bazy Legimi liczącej 70 000 tytułów ebooków i audiobooków.</w:t>
      </w:r>
    </w:p>
    <w:p w14:paraId="2F40BC78" w14:textId="77777777" w:rsidR="00F533EE" w:rsidRPr="00EB07CD" w:rsidRDefault="00F533EE" w:rsidP="00F533EE">
      <w:pPr>
        <w:rPr>
          <w:rFonts w:cstheme="minorHAnsi"/>
          <w:sz w:val="30"/>
          <w:szCs w:val="30"/>
        </w:rPr>
      </w:pPr>
      <w:r w:rsidRPr="00EB07CD">
        <w:rPr>
          <w:rFonts w:cstheme="minorHAnsi"/>
        </w:rPr>
        <w:t xml:space="preserve">Współczesne biblioteki oprócz gromadzenia i udostępniania zbiorów oraz promocji czytelnictwa pełnią tez ważną funkcję miejskich centrów życia społecznego, często pełnią </w:t>
      </w:r>
      <w:r w:rsidRPr="00EB07CD">
        <w:rPr>
          <w:rStyle w:val="markedcontent"/>
          <w:rFonts w:cstheme="minorHAnsi"/>
          <w:sz w:val="30"/>
          <w:szCs w:val="30"/>
        </w:rPr>
        <w:t xml:space="preserve"> </w:t>
      </w:r>
      <w:r w:rsidRPr="00EB07CD">
        <w:rPr>
          <w:rStyle w:val="markedcontent"/>
          <w:rFonts w:cstheme="minorHAnsi"/>
        </w:rPr>
        <w:t>rolę świetlicy, miejsca spotkań, punktu informacyjnego i kawiarenki internetowej. Biblioteki są stałym punktem na mapie miasta. Wykorzystanie ich zasobów osobowych, lokalowych i technicznych, a przede wszystkim zaufania jakim się cieszą, powoduje, że działania bibliotek na rzecz realizacji celów zrównoważonego rozwoju oraz podnoszenia świadomości ekologicznej mogą być bardzo skuteczne i efektywne.</w:t>
      </w:r>
      <w:r w:rsidRPr="00EB07CD">
        <w:rPr>
          <w:rStyle w:val="markedcontent"/>
          <w:rFonts w:cstheme="minorHAnsi"/>
          <w:sz w:val="30"/>
          <w:szCs w:val="30"/>
        </w:rPr>
        <w:t xml:space="preserve"> </w:t>
      </w:r>
    </w:p>
    <w:p w14:paraId="618B1764" w14:textId="77777777" w:rsidR="00F533EE" w:rsidRPr="00EB07CD" w:rsidRDefault="00F533EE" w:rsidP="00F533EE">
      <w:pPr>
        <w:rPr>
          <w:rFonts w:cstheme="minorHAnsi"/>
        </w:rPr>
      </w:pPr>
      <w:r w:rsidRPr="00EB07CD">
        <w:rPr>
          <w:rFonts w:cstheme="minorHAnsi"/>
        </w:rPr>
        <w:t xml:space="preserve">Miejska Biblioteka Publiczna realizuje liczne działania edukacyjno-kulturalno-promocyjne. W 2021 roku zorganizowała m.in. 58 tematycznych lekcji bibliotecznych, 20 warsztatów, a także spotkania autorskie, prelekcje i odczyty, konkursy, imprezy artystyczno-literackie i czytelniczo-medialne, projekcje filmowe, wystawy, kiermasze. Niestety przeglądając archiwalne kalendarze imprez trudno znaleźć wydarzenia o tematyce ekologiczno- przyrodniczej. </w:t>
      </w:r>
    </w:p>
    <w:p w14:paraId="300D4254" w14:textId="77777777" w:rsidR="00F533EE" w:rsidRPr="00EB07CD" w:rsidRDefault="00F533EE">
      <w:pPr>
        <w:pStyle w:val="Nagwek4"/>
        <w:rPr>
          <w:rFonts w:asciiTheme="minorHAnsi" w:hAnsiTheme="minorHAnsi"/>
        </w:rPr>
      </w:pPr>
      <w:r w:rsidRPr="00EB07CD">
        <w:rPr>
          <w:rFonts w:asciiTheme="minorHAnsi" w:hAnsiTheme="minorHAnsi"/>
        </w:rPr>
        <w:t xml:space="preserve">Miejskie Centrum Kultury </w:t>
      </w:r>
    </w:p>
    <w:p w14:paraId="07B652AE" w14:textId="77777777" w:rsidR="00F533EE" w:rsidRPr="00EB07CD" w:rsidRDefault="00F533EE" w:rsidP="00F533EE">
      <w:pPr>
        <w:rPr>
          <w:rFonts w:cstheme="minorHAnsi"/>
        </w:rPr>
      </w:pPr>
      <w:r w:rsidRPr="00EB07CD">
        <w:rPr>
          <w:rFonts w:cstheme="minorHAnsi"/>
        </w:rPr>
        <w:t>Miejskie Centrum Kultury jest samorządową instytucją kultury powstałą w 2015 roku z połączenia czterech ośrodków kultury: Miejskie Centrum Kultury (Plac Kościuszki 18), Filia MCK – dawniej MOK (ul. Browarna 7), Filia MCK – dawniej DOK (ul. Gminna 37/39), Filia MCK – dawniej OK „Tkacz” (ul. Niebrowska 50) oraz Skansenu Rzeki Pilicy (ul. A.F. Modrzewskiego 9/11). Obecnie posiada pięć jednostek organizacyjnych – trzy ośrodki kultury, skansen i trasę turystyczną „Groty Nagórzyckie”.</w:t>
      </w:r>
    </w:p>
    <w:p w14:paraId="788E9F98" w14:textId="77777777" w:rsidR="00F533EE" w:rsidRPr="00EB07CD" w:rsidRDefault="00F533EE" w:rsidP="00F533EE">
      <w:pPr>
        <w:rPr>
          <w:rFonts w:cstheme="minorHAnsi"/>
        </w:rPr>
      </w:pPr>
      <w:r w:rsidRPr="00EB07CD">
        <w:rPr>
          <w:rFonts w:cstheme="minorHAnsi"/>
        </w:rPr>
        <w:t xml:space="preserve">Te dwie ostatnie filie realizują promowanie walorów turystyczno-przyrodniczych miasta. </w:t>
      </w:r>
    </w:p>
    <w:p w14:paraId="128D87E0" w14:textId="77777777" w:rsidR="00F533EE" w:rsidRPr="00EB07CD" w:rsidRDefault="00F533EE">
      <w:pPr>
        <w:pStyle w:val="Akapitzlist"/>
        <w:numPr>
          <w:ilvl w:val="0"/>
          <w:numId w:val="57"/>
        </w:numPr>
        <w:rPr>
          <w:rFonts w:asciiTheme="minorHAnsi" w:hAnsiTheme="minorHAnsi" w:cstheme="minorHAnsi"/>
        </w:rPr>
      </w:pPr>
      <w:r w:rsidRPr="00EB07CD">
        <w:rPr>
          <w:rFonts w:asciiTheme="minorHAnsi" w:hAnsiTheme="minorHAnsi" w:cstheme="minorHAnsi"/>
        </w:rPr>
        <w:t xml:space="preserve">W skansenie odbywają się wystawy czasowe czasami - mimo etnograficznego kontekstu - nawiązujące do zagadnień związanych z przyrodą, np. do uprawy zbóż, życia pszczół itp. Organizowane są też spotkania i ogniska dla </w:t>
      </w:r>
      <w:r w:rsidRPr="00EB07CD">
        <w:rPr>
          <w:rFonts w:asciiTheme="minorHAnsi" w:hAnsiTheme="minorHAnsi" w:cstheme="minorHAnsi"/>
        </w:rPr>
        <w:lastRenderedPageBreak/>
        <w:t>rozmaitych grup społecznych, które mogą być wykorzystywane do przekazywania treści proekologicznych. W tym kontekście zaletą skansenu jest jego położenie w bezpośredniej bliskości rezerwatu „Niebieskie Źródła”.</w:t>
      </w:r>
    </w:p>
    <w:p w14:paraId="5AA26760" w14:textId="77777777" w:rsidR="00F533EE" w:rsidRPr="00EB07CD" w:rsidRDefault="00F533EE">
      <w:pPr>
        <w:pStyle w:val="Akapitzlist"/>
        <w:numPr>
          <w:ilvl w:val="0"/>
          <w:numId w:val="57"/>
        </w:numPr>
        <w:rPr>
          <w:rFonts w:asciiTheme="minorHAnsi" w:hAnsiTheme="minorHAnsi" w:cstheme="minorHAnsi"/>
        </w:rPr>
      </w:pPr>
      <w:r w:rsidRPr="00EB07CD">
        <w:rPr>
          <w:rFonts w:asciiTheme="minorHAnsi" w:hAnsiTheme="minorHAnsi" w:cstheme="minorHAnsi"/>
        </w:rPr>
        <w:t>Podziemna Trasa Turystyczna „Groty Nagórzyckie" jest połączeniem wytworu natury z dziełem rąk ludzkich . Groty, które mogą liczyć około 200 lat, są pozostałościami po podziemnej kopalni, która wydobywała piasek na potrzeby gospodarskie, a później dla hut szkła. Odbywają się tam wycieczki i lekcje muzealne.</w:t>
      </w:r>
    </w:p>
    <w:p w14:paraId="2364C743" w14:textId="77777777" w:rsidR="00F533EE" w:rsidRPr="00EB07CD" w:rsidRDefault="00F533EE">
      <w:pPr>
        <w:pStyle w:val="Nagwek3"/>
        <w:rPr>
          <w:rFonts w:asciiTheme="minorHAnsi" w:hAnsiTheme="minorHAnsi"/>
        </w:rPr>
      </w:pPr>
      <w:bookmarkStart w:id="49" w:name="_Toc120513053"/>
      <w:r w:rsidRPr="00EB07CD">
        <w:rPr>
          <w:rFonts w:asciiTheme="minorHAnsi" w:hAnsiTheme="minorHAnsi"/>
        </w:rPr>
        <w:t>Organizacje pozarządowe</w:t>
      </w:r>
      <w:bookmarkEnd w:id="49"/>
    </w:p>
    <w:p w14:paraId="6C3D12B4" w14:textId="77777777" w:rsidR="00F533EE" w:rsidRPr="00EB07CD" w:rsidRDefault="00F533EE" w:rsidP="00F533EE">
      <w:pPr>
        <w:rPr>
          <w:rFonts w:cstheme="minorHAnsi"/>
        </w:rPr>
      </w:pPr>
      <w:r w:rsidRPr="00EB07CD">
        <w:rPr>
          <w:rFonts w:cstheme="minorHAnsi"/>
        </w:rPr>
        <w:t>W rejestrze organizacji społecznych KRS nie ma żadnej organizacji z siedzibą w Tomaszowie Mazowieckim, która zajmowałaby się edukacją ekologiczną czy w ogóle w pierwszej kolejności ekologią. Istnieje jedna fundacja o statusie Organizacji Pożytku Publicznego, która wśród licznych celów statutowych wymienia też „propagowanie ekologii, zdrowego stylu życia i zdrowego żywienia” (Amicus Canis - Fundacja na Rzecz Zwierząt Skrzywdzonych, KRS 0000447575), ale ze sprawozdań fundacji na stronie internetowej</w:t>
      </w:r>
      <w:r w:rsidRPr="00EB07CD">
        <w:rPr>
          <w:rStyle w:val="Odwoanieprzypisudolnego"/>
          <w:rFonts w:cstheme="minorHAnsi"/>
        </w:rPr>
        <w:footnoteReference w:id="13"/>
      </w:r>
      <w:r w:rsidRPr="00EB07CD">
        <w:rPr>
          <w:rFonts w:cstheme="minorHAnsi"/>
        </w:rPr>
        <w:t xml:space="preserve"> nie wynika, żeby prowadziła jakiekolwiek inne działania oprócz tych związanych bezpośrednio z pomocą zwierzętom oraz wsparciem dla schroniska dla zwierząt. Występuje też w rejestrze stowarzyszenie zarejestrowane w 2012, deklarujące jako cel „pobudzanie świadomości ekologicznej społeczeństwa”, którego nazwa pokrywa się z nazwą jednoosobowej działalności gospodarczej prowadzonej przez osobę wskazaną do reprezentacji, oraz z nazwą spółki zajmującej się szkoleniami z zakresu BHP (nazwiska zarządu są również tożsame).  Strona internetowa dotyczy działalności handlowej i usługowej dotyczącej BHP. Nie udało się zidentyfikować żadnych działań społecznych prowadzonych przez stowarzyszenie o tej nazwie.</w:t>
      </w:r>
    </w:p>
    <w:p w14:paraId="7E037A86" w14:textId="77777777" w:rsidR="00F533EE" w:rsidRPr="00EB07CD" w:rsidRDefault="00F533EE" w:rsidP="00F533EE">
      <w:pPr>
        <w:rPr>
          <w:rFonts w:cstheme="minorHAnsi"/>
        </w:rPr>
      </w:pPr>
      <w:r w:rsidRPr="00EB07CD">
        <w:rPr>
          <w:rFonts w:cstheme="minorHAnsi"/>
        </w:rPr>
        <w:t>W sytuacji braku organizacji ekologicznych w mieście, wskazana byłaby współpraca w zakresie edukacji ekologicznej z organizacjami społecznymi znajdującymi się w województwie:</w:t>
      </w:r>
    </w:p>
    <w:p w14:paraId="66805FB0" w14:textId="77777777" w:rsidR="00F533EE" w:rsidRPr="00EB07CD" w:rsidRDefault="00F533EE">
      <w:pPr>
        <w:pStyle w:val="Akapitzlist"/>
        <w:numPr>
          <w:ilvl w:val="0"/>
          <w:numId w:val="59"/>
        </w:numPr>
        <w:rPr>
          <w:rFonts w:asciiTheme="minorHAnsi" w:hAnsiTheme="minorHAnsi" w:cstheme="minorHAnsi"/>
        </w:rPr>
      </w:pPr>
      <w:r w:rsidRPr="00EB07CD">
        <w:rPr>
          <w:rFonts w:asciiTheme="minorHAnsi" w:hAnsiTheme="minorHAnsi" w:cstheme="minorHAnsi"/>
          <w:b/>
        </w:rPr>
        <w:t>Stowarzyszenie „21”</w:t>
      </w:r>
      <w:r w:rsidRPr="00EB07CD">
        <w:rPr>
          <w:rStyle w:val="Odwoanieprzypisudolnego"/>
          <w:rFonts w:asciiTheme="minorHAnsi" w:hAnsiTheme="minorHAnsi" w:cstheme="minorHAnsi"/>
          <w:b/>
        </w:rPr>
        <w:footnoteReference w:id="14"/>
      </w:r>
      <w:r w:rsidRPr="00EB07CD">
        <w:rPr>
          <w:rFonts w:asciiTheme="minorHAnsi" w:hAnsiTheme="minorHAnsi" w:cstheme="minorHAnsi"/>
        </w:rPr>
        <w:t xml:space="preserve"> z siedzibą w Piotrkowie Trybunalskim prowadzi edukację ekologiczną mieszkańców Piotrkowa oraz powiatu piotrkowskiego dotyczącą wody, smogu i odpadów. Realizuje zadania Piotrkowskiego Alarmu Smogowego, zachęca mieszkańców do termomodernizacji. Oprócz tego zajmuje się promocją turystyki i organizacją konkursów krajoznawczych.</w:t>
      </w:r>
    </w:p>
    <w:p w14:paraId="65E3CA43" w14:textId="77777777" w:rsidR="00F533EE" w:rsidRPr="00EB07CD" w:rsidRDefault="00F533EE">
      <w:pPr>
        <w:pStyle w:val="Akapitzlist"/>
        <w:numPr>
          <w:ilvl w:val="0"/>
          <w:numId w:val="59"/>
        </w:numPr>
        <w:rPr>
          <w:rFonts w:asciiTheme="minorHAnsi" w:hAnsiTheme="minorHAnsi" w:cstheme="minorHAnsi"/>
        </w:rPr>
      </w:pPr>
      <w:r w:rsidRPr="00EB07CD">
        <w:rPr>
          <w:rFonts w:asciiTheme="minorHAnsi" w:hAnsiTheme="minorHAnsi" w:cstheme="minorHAnsi"/>
          <w:b/>
        </w:rPr>
        <w:t>Ośrodek Działań Ekologicznych „Źródła”</w:t>
      </w:r>
      <w:r w:rsidRPr="00EB07CD">
        <w:rPr>
          <w:rStyle w:val="Odwoanieprzypisudolnego"/>
          <w:rFonts w:asciiTheme="minorHAnsi" w:hAnsiTheme="minorHAnsi" w:cstheme="minorHAnsi"/>
          <w:b/>
        </w:rPr>
        <w:footnoteReference w:id="15"/>
      </w:r>
      <w:r w:rsidRPr="00EB07CD">
        <w:rPr>
          <w:rFonts w:asciiTheme="minorHAnsi" w:hAnsiTheme="minorHAnsi" w:cstheme="minorHAnsi"/>
        </w:rPr>
        <w:t xml:space="preserve"> z siedzibą w Łodzi prowadzi warsztaty z edukacji ekologicznej i globalnej dla dzieci i młodzieży w całym województwie, szkolenia dla nauczycieli oraz pracowników instytucji kultury, tworzy i wydaje materiały dydaktyczne. Stowarzyszenie prowadziło </w:t>
      </w:r>
      <w:r w:rsidRPr="00EB07CD">
        <w:rPr>
          <w:rFonts w:asciiTheme="minorHAnsi" w:hAnsiTheme="minorHAnsi" w:cstheme="minorHAnsi"/>
        </w:rPr>
        <w:lastRenderedPageBreak/>
        <w:t>ogólnopolskie projekty edukacyjne dotyczące zmian klimatu, wody, smogu, obszarów Natura 2000, zrównoważonej konsumpcji.</w:t>
      </w:r>
    </w:p>
    <w:p w14:paraId="6ED358AF" w14:textId="77777777" w:rsidR="00F533EE" w:rsidRPr="00EB07CD" w:rsidRDefault="00F533EE">
      <w:pPr>
        <w:pStyle w:val="Akapitzlist"/>
        <w:numPr>
          <w:ilvl w:val="0"/>
          <w:numId w:val="59"/>
        </w:numPr>
        <w:rPr>
          <w:rFonts w:asciiTheme="minorHAnsi" w:hAnsiTheme="minorHAnsi" w:cstheme="minorHAnsi"/>
          <w:spacing w:val="-4"/>
        </w:rPr>
      </w:pPr>
      <w:r w:rsidRPr="00EB07CD">
        <w:rPr>
          <w:rFonts w:asciiTheme="minorHAnsi" w:hAnsiTheme="minorHAnsi" w:cstheme="minorHAnsi"/>
          <w:b/>
          <w:spacing w:val="-4"/>
        </w:rPr>
        <w:t>Centrum Inicjatyw na rzecz Rozwoju „Regio”</w:t>
      </w:r>
      <w:r w:rsidRPr="00EB07CD">
        <w:rPr>
          <w:rStyle w:val="Odwoanieprzypisudolnego"/>
          <w:rFonts w:asciiTheme="minorHAnsi" w:hAnsiTheme="minorHAnsi" w:cstheme="minorHAnsi"/>
          <w:b/>
          <w:spacing w:val="-4"/>
        </w:rPr>
        <w:footnoteReference w:id="16"/>
      </w:r>
      <w:r w:rsidRPr="00EB07CD">
        <w:rPr>
          <w:rFonts w:asciiTheme="minorHAnsi" w:hAnsiTheme="minorHAnsi" w:cstheme="minorHAnsi"/>
          <w:spacing w:val="-4"/>
        </w:rPr>
        <w:t xml:space="preserve"> z siedzibą w Łodzi realizuje projekty związane z kulturą, turystyką i promocją województwa łódzkiego, między innymi realizowało opisy obiektów krajoznawczych oraz bazy turystycznej na potrzeby Łódzkiego Szlaku Konnego. Wydaje książki i przewodniki, organizuje warsztaty i gry miejskie.</w:t>
      </w:r>
    </w:p>
    <w:p w14:paraId="3CFE2471" w14:textId="77777777" w:rsidR="00F533EE" w:rsidRPr="00EB07CD" w:rsidRDefault="00F533EE">
      <w:pPr>
        <w:pStyle w:val="Akapitzlist"/>
        <w:numPr>
          <w:ilvl w:val="0"/>
          <w:numId w:val="59"/>
        </w:numPr>
        <w:rPr>
          <w:rFonts w:asciiTheme="minorHAnsi" w:hAnsiTheme="minorHAnsi" w:cstheme="minorHAnsi"/>
        </w:rPr>
      </w:pPr>
      <w:r w:rsidRPr="00EB07CD">
        <w:rPr>
          <w:rFonts w:asciiTheme="minorHAnsi" w:hAnsiTheme="minorHAnsi" w:cstheme="minorHAnsi"/>
          <w:b/>
        </w:rPr>
        <w:t>Fundacja „Ecorower”</w:t>
      </w:r>
      <w:r w:rsidRPr="00EB07CD">
        <w:rPr>
          <w:rStyle w:val="Odwoanieprzypisudolnego"/>
          <w:rFonts w:asciiTheme="minorHAnsi" w:hAnsiTheme="minorHAnsi" w:cstheme="minorHAnsi"/>
          <w:b/>
        </w:rPr>
        <w:footnoteReference w:id="17"/>
      </w:r>
      <w:r w:rsidRPr="00EB07CD">
        <w:rPr>
          <w:rFonts w:asciiTheme="minorHAnsi" w:hAnsiTheme="minorHAnsi" w:cstheme="minorHAnsi"/>
        </w:rPr>
        <w:t xml:space="preserve"> z siedzibą w Głownie oferuje warsztaty oraz wydarzenia edukacyjno-kulturalne dla dzieci, młodzieży i lokalnych społeczności. Realizowała działania uświadamiające lokalną społeczność o szkodliwości stosowania pestycydów oraz zachęca do zakładania łąk kwietnych.</w:t>
      </w:r>
    </w:p>
    <w:p w14:paraId="7CC8C80E" w14:textId="77777777" w:rsidR="00F533EE" w:rsidRPr="00EB07CD" w:rsidRDefault="00F533EE">
      <w:pPr>
        <w:pStyle w:val="Nagwek3"/>
        <w:rPr>
          <w:rFonts w:asciiTheme="minorHAnsi" w:hAnsiTheme="minorHAnsi"/>
        </w:rPr>
      </w:pPr>
      <w:bookmarkStart w:id="50" w:name="_Toc120513054"/>
      <w:r w:rsidRPr="00EB07CD">
        <w:rPr>
          <w:rFonts w:asciiTheme="minorHAnsi" w:hAnsiTheme="minorHAnsi"/>
        </w:rPr>
        <w:t>Media lokalne</w:t>
      </w:r>
      <w:bookmarkEnd w:id="50"/>
    </w:p>
    <w:p w14:paraId="3DAFCC74" w14:textId="77777777" w:rsidR="00F533EE" w:rsidRPr="00EB07CD" w:rsidRDefault="00F533EE">
      <w:pPr>
        <w:pStyle w:val="Nagwek4"/>
        <w:rPr>
          <w:rFonts w:asciiTheme="minorHAnsi" w:hAnsiTheme="minorHAnsi"/>
        </w:rPr>
      </w:pPr>
      <w:r w:rsidRPr="00EB07CD">
        <w:rPr>
          <w:rFonts w:asciiTheme="minorHAnsi" w:hAnsiTheme="minorHAnsi"/>
        </w:rPr>
        <w:t>TIT - Tomaszowski Informator Tygodniowy</w:t>
      </w:r>
    </w:p>
    <w:p w14:paraId="1C43524A" w14:textId="77777777" w:rsidR="00F533EE" w:rsidRPr="00EB07CD" w:rsidRDefault="00F533EE" w:rsidP="00F533EE">
      <w:pPr>
        <w:rPr>
          <w:rFonts w:cstheme="minorHAnsi"/>
        </w:rPr>
      </w:pPr>
      <w:r w:rsidRPr="00EB07CD">
        <w:rPr>
          <w:rFonts w:cstheme="minorHAnsi"/>
        </w:rPr>
        <w:t>Tygodnik lokalny o deklarowanym nakładzie 11 tys. egzemplarzy , którego wydawcą jest lokalna Agencja Wydawnicza PAJ-Press. Popularny wśród mieszkańców przede wszystkim ze względu na rozbudowany dział ogłoszeń drobnych (także w wersji on-line). Ze względu na formułę tygodnika, zamieszcza nie tylko aktualności, ale również artykuły przekrojowe, wywiady, teksty o kulturze czy historii.</w:t>
      </w:r>
    </w:p>
    <w:p w14:paraId="5DB893AF" w14:textId="77777777" w:rsidR="00F533EE" w:rsidRPr="00EB07CD" w:rsidRDefault="00F533EE" w:rsidP="00F533EE">
      <w:pPr>
        <w:rPr>
          <w:rFonts w:cstheme="minorHAnsi"/>
        </w:rPr>
      </w:pPr>
      <w:r w:rsidRPr="00EB07CD">
        <w:rPr>
          <w:rFonts w:cstheme="minorHAnsi"/>
        </w:rPr>
        <w:t>W tygodniku ukazywały się artykuły o ochronie klimatu, ochronie wód (m.in. w formie wywiadów z naukowcami), zanieczyszczeniach powietrza (artykuły informujące o zagrożeniach dla zdrowia wynikających ze smogu oraz zachęcające do wymiany pieców), jak również krótkie bieżące informacje o działaniach i akcjach dotyczących edukacji ekologicznej prowadzonych przez instytucje i szkoły w Tomaszowie.</w:t>
      </w:r>
    </w:p>
    <w:p w14:paraId="0D068043" w14:textId="77777777" w:rsidR="00F533EE" w:rsidRPr="00EB07CD" w:rsidRDefault="00F533EE">
      <w:pPr>
        <w:pStyle w:val="Nagwek4"/>
        <w:rPr>
          <w:rFonts w:asciiTheme="minorHAnsi" w:hAnsiTheme="minorHAnsi"/>
        </w:rPr>
      </w:pPr>
      <w:r w:rsidRPr="00EB07CD">
        <w:rPr>
          <w:rFonts w:asciiTheme="minorHAnsi" w:hAnsiTheme="minorHAnsi"/>
        </w:rPr>
        <w:t>Portal nasztomaszow.pl</w:t>
      </w:r>
    </w:p>
    <w:p w14:paraId="4D733C17" w14:textId="77777777" w:rsidR="00F533EE" w:rsidRPr="00EB07CD" w:rsidRDefault="00F533EE" w:rsidP="00F533EE">
      <w:pPr>
        <w:rPr>
          <w:rFonts w:cstheme="minorHAnsi"/>
        </w:rPr>
      </w:pPr>
      <w:r w:rsidRPr="00EB07CD">
        <w:rPr>
          <w:rFonts w:cstheme="minorHAnsi"/>
        </w:rPr>
        <w:t>Portal definiujący się jako „codzienna gazeta internetowa” o deklarowanym zasięgu ok. 90.000 odsłon miesięcznie oraz powiązany z nią profil na portalu Facebook obserwowany przez 16.000 użytkowników. Zamieszcza bieżące aktualności dotyczące miasta, jak również teksty publicystyczne: wywiady, felietony, recenzje.</w:t>
      </w:r>
    </w:p>
    <w:p w14:paraId="58D52F92" w14:textId="77777777" w:rsidR="00F533EE" w:rsidRPr="00EB07CD" w:rsidRDefault="00F533EE" w:rsidP="00F533EE">
      <w:pPr>
        <w:rPr>
          <w:rFonts w:cstheme="minorHAnsi"/>
        </w:rPr>
      </w:pPr>
      <w:r w:rsidRPr="00EB07CD">
        <w:rPr>
          <w:rFonts w:cstheme="minorHAnsi"/>
        </w:rPr>
        <w:t>Na portalu ukazywały się nie tylko aktualności dotyczące akcji ekologicznych prowadzonych w szkołach czy przez instytucje, ale również pojawiają się artykuły zachęcające czytelników do podejmowania działań proekologicznych – sadzenia drzew, ograniczania konsumpcji (np. naprawiania sprzętów RTV/AGD zamiast kupowania nowych), zmniejszania ilości wytwarzanych odpadów. Portal ma specjalny dział pt. „Kawiarenka ekologiczna” gdzie zamieszcza teksty związane z ochroną środowiska.</w:t>
      </w:r>
    </w:p>
    <w:p w14:paraId="058EDF7D" w14:textId="77777777" w:rsidR="00F533EE" w:rsidRPr="00EB07CD" w:rsidRDefault="00F533EE">
      <w:pPr>
        <w:pStyle w:val="Nagwek4"/>
        <w:rPr>
          <w:rFonts w:asciiTheme="minorHAnsi" w:hAnsiTheme="minorHAnsi"/>
        </w:rPr>
      </w:pPr>
      <w:r w:rsidRPr="00EB07CD">
        <w:rPr>
          <w:rFonts w:asciiTheme="minorHAnsi" w:hAnsiTheme="minorHAnsi"/>
        </w:rPr>
        <w:lastRenderedPageBreak/>
        <w:t>Lokalna odsłona portalu naszemiasto.pl</w:t>
      </w:r>
    </w:p>
    <w:p w14:paraId="55208404" w14:textId="77777777" w:rsidR="00F533EE" w:rsidRPr="00EB07CD" w:rsidRDefault="00F533EE" w:rsidP="00F533EE">
      <w:pPr>
        <w:rPr>
          <w:rFonts w:cstheme="minorHAnsi"/>
        </w:rPr>
      </w:pPr>
      <w:r w:rsidRPr="00EB07CD">
        <w:rPr>
          <w:rFonts w:cstheme="minorHAnsi"/>
        </w:rPr>
        <w:t>Lokalna odsłona ogólnopolskiego portalu prowadzonego przez państwową spółkę Polska Press o deklarowanym zasięgu w internecie ponad 150.000 odsłon miesięcznie. Zamieszcza teksty o aktualnych wydarzeniach, zajmuje się sprawami społecznymi, kulturalnymi oraz sportowymi w Tomaszowie i regionie.  Ze względu na to, iż jest to medium ogólnopolskie, zamieszcza ono dużo artykułów o bieżących problemach ekologicznych (z całej Polski) oraz porad na temat ekologicznego stylu życia, te same artykuły ukazują się we wszystkich lokalnych wersjach portalu.</w:t>
      </w:r>
    </w:p>
    <w:p w14:paraId="5B7583D7" w14:textId="77777777" w:rsidR="00F533EE" w:rsidRPr="00EB07CD" w:rsidRDefault="00F533EE">
      <w:pPr>
        <w:pStyle w:val="Nagwek2"/>
        <w:rPr>
          <w:rFonts w:asciiTheme="minorHAnsi" w:hAnsiTheme="minorHAnsi"/>
        </w:rPr>
      </w:pPr>
      <w:bookmarkStart w:id="51" w:name="_Toc120513055"/>
      <w:r w:rsidRPr="00EB07CD">
        <w:rPr>
          <w:rFonts w:asciiTheme="minorHAnsi" w:hAnsiTheme="minorHAnsi"/>
        </w:rPr>
        <w:t>Lokalne potencjały środowiskowe</w:t>
      </w:r>
      <w:bookmarkEnd w:id="51"/>
    </w:p>
    <w:p w14:paraId="464FA8A5" w14:textId="77777777" w:rsidR="00F533EE" w:rsidRPr="00EB07CD" w:rsidRDefault="00F533EE" w:rsidP="00F533EE">
      <w:pPr>
        <w:rPr>
          <w:rFonts w:cstheme="minorHAnsi"/>
        </w:rPr>
      </w:pPr>
      <w:r w:rsidRPr="00EB07CD">
        <w:rPr>
          <w:rFonts w:cstheme="minorHAnsi"/>
        </w:rPr>
        <w:t xml:space="preserve">Przez lokalne potencjały środowiskowe rozumiemy przede wszystkim walory krajobrazowe i zasoby środowiska, ale w szerszym sensie także potencjały społeczne, gospodarcze i instytucjonalne, które mogą być zaangażowane na rzecz działań prośrodowiskowych, ochrony klimatu i dostosowania do skutków zmian klimatycznych. </w:t>
      </w:r>
    </w:p>
    <w:p w14:paraId="79059E1A" w14:textId="77777777" w:rsidR="00F533EE" w:rsidRPr="00EB07CD" w:rsidRDefault="00F533EE">
      <w:pPr>
        <w:numPr>
          <w:ilvl w:val="0"/>
          <w:numId w:val="4"/>
        </w:numPr>
        <w:pBdr>
          <w:top w:val="nil"/>
          <w:left w:val="nil"/>
          <w:bottom w:val="nil"/>
          <w:right w:val="nil"/>
          <w:between w:val="nil"/>
        </w:pBdr>
        <w:spacing w:after="0"/>
        <w:ind w:left="567"/>
        <w:rPr>
          <w:rFonts w:cstheme="minorHAnsi"/>
        </w:rPr>
      </w:pPr>
      <w:r w:rsidRPr="00EB07CD">
        <w:rPr>
          <w:rFonts w:cstheme="minorHAnsi"/>
          <w:b/>
          <w:color w:val="000000"/>
        </w:rPr>
        <w:t>Walory krajobrazowe</w:t>
      </w:r>
      <w:r w:rsidRPr="00EB07CD">
        <w:rPr>
          <w:rFonts w:cstheme="minorHAnsi"/>
          <w:color w:val="000000"/>
        </w:rPr>
        <w:t xml:space="preserve"> to wartości ekologiczne, estetyczne lub kulturowe obszaru oraz związane z nim rzeźbę terenu, twory i składniki przyrody, ukształtowane przez siły przyrody lub działalność człowieka.</w:t>
      </w:r>
    </w:p>
    <w:p w14:paraId="678F3551" w14:textId="77777777" w:rsidR="00F533EE" w:rsidRPr="00EB07CD" w:rsidRDefault="00F533EE">
      <w:pPr>
        <w:numPr>
          <w:ilvl w:val="0"/>
          <w:numId w:val="4"/>
        </w:numPr>
        <w:pBdr>
          <w:top w:val="nil"/>
          <w:left w:val="nil"/>
          <w:bottom w:val="nil"/>
          <w:right w:val="nil"/>
          <w:between w:val="nil"/>
        </w:pBdr>
        <w:spacing w:after="0"/>
        <w:ind w:left="567"/>
        <w:rPr>
          <w:rFonts w:cstheme="minorHAnsi"/>
        </w:rPr>
      </w:pPr>
      <w:r w:rsidRPr="00EB07CD">
        <w:rPr>
          <w:rFonts w:cstheme="minorHAnsi"/>
          <w:b/>
          <w:color w:val="000000"/>
        </w:rPr>
        <w:t>Zasoby środowiska</w:t>
      </w:r>
      <w:r w:rsidRPr="00EB07CD">
        <w:rPr>
          <w:rFonts w:cstheme="minorHAnsi"/>
          <w:color w:val="000000"/>
        </w:rPr>
        <w:t xml:space="preserve"> – inaczej zasoby naturalne lub bogactwa naturalne, to wszystkie składniki materii i energii, wykorzystywane przez człowieka w toku jego funkcjonowania i rozwoju. Zasoby przyrody mają fundamentalne znaczenie dla przetrwania populacji ludzkiej oraz dalszego rozwoju cywilizacji.</w:t>
      </w:r>
    </w:p>
    <w:p w14:paraId="7BFD5796" w14:textId="77777777" w:rsidR="00F533EE" w:rsidRPr="00EB07CD" w:rsidRDefault="00F533EE">
      <w:pPr>
        <w:numPr>
          <w:ilvl w:val="0"/>
          <w:numId w:val="4"/>
        </w:numPr>
        <w:pBdr>
          <w:top w:val="nil"/>
          <w:left w:val="nil"/>
          <w:bottom w:val="nil"/>
          <w:right w:val="nil"/>
          <w:between w:val="nil"/>
        </w:pBdr>
        <w:ind w:left="567"/>
        <w:rPr>
          <w:rFonts w:cstheme="minorHAnsi"/>
        </w:rPr>
      </w:pPr>
      <w:r w:rsidRPr="00EB07CD">
        <w:rPr>
          <w:rFonts w:cstheme="minorHAnsi"/>
          <w:b/>
          <w:color w:val="000000"/>
        </w:rPr>
        <w:t>Potencjały możliwe do zaangażowania na rzecz działań prośrodowiskowych</w:t>
      </w:r>
      <w:r w:rsidRPr="00EB07CD">
        <w:rPr>
          <w:rFonts w:cstheme="minorHAnsi"/>
          <w:color w:val="000000"/>
        </w:rPr>
        <w:t xml:space="preserve"> to przede wszystkim potencjał świadomości ekologicznej i wiedzy o środowisku, występujący na danym terenie, </w:t>
      </w:r>
      <w:r w:rsidRPr="00EB07CD">
        <w:rPr>
          <w:rFonts w:cstheme="minorHAnsi"/>
          <w:b/>
          <w:color w:val="000000"/>
        </w:rPr>
        <w:t>na wielkość którego ma bezpośredni wpływ niniejszy Program Edukacji Ekologicznej</w:t>
      </w:r>
      <w:r w:rsidRPr="00EB07CD">
        <w:rPr>
          <w:rFonts w:cstheme="minorHAnsi"/>
          <w:color w:val="000000"/>
        </w:rPr>
        <w:t xml:space="preserve">, a w dalszej kolejności – zasoby instytucjonalne, finansowe i techniczne, które są już obecnie lub mogą być w przyszłości zaangażowane na rzecz środowiska, ochrony klimatu i dostosowania do skutków jego zmian. </w:t>
      </w:r>
    </w:p>
    <w:p w14:paraId="41161CAA" w14:textId="77777777" w:rsidR="00F533EE" w:rsidRPr="00EB07CD" w:rsidRDefault="00F533EE">
      <w:pPr>
        <w:pStyle w:val="Nagwek3"/>
        <w:rPr>
          <w:rFonts w:asciiTheme="minorHAnsi" w:hAnsiTheme="minorHAnsi"/>
        </w:rPr>
      </w:pPr>
      <w:bookmarkStart w:id="52" w:name="_Toc120513056"/>
      <w:r w:rsidRPr="00EB07CD">
        <w:rPr>
          <w:rFonts w:asciiTheme="minorHAnsi" w:hAnsiTheme="minorHAnsi"/>
        </w:rPr>
        <w:t>Położenie fizycznogeograficzne</w:t>
      </w:r>
      <w:bookmarkEnd w:id="52"/>
    </w:p>
    <w:p w14:paraId="08567350" w14:textId="77777777" w:rsidR="00F533EE" w:rsidRPr="00EB07CD" w:rsidRDefault="00F533EE" w:rsidP="00F533EE">
      <w:pPr>
        <w:rPr>
          <w:rFonts w:cstheme="minorHAnsi"/>
        </w:rPr>
      </w:pPr>
      <w:r w:rsidRPr="00EB07CD">
        <w:rPr>
          <w:rFonts w:cstheme="minorHAnsi"/>
        </w:rPr>
        <w:t xml:space="preserve">Tomaszów Mazowiecki leży dokładnie na granicy dwóch prowincji fizycznogeograficznych: Niżu Środkowoeuropejskiego (dokładniej: podprowincji Nizin Środkowopolskich) od północy i Wyżyn Polskich (dokładniej: podprowincji Wyżyny Małopolskiej) od południa.  Na poziomie podziału makroregionalnego południowa część Tomaszowa należy do makroregionu Wzniesień Południowomazowieckich, a dokładniej – do dwóch jego mezoregionów: </w:t>
      </w:r>
      <w:r w:rsidRPr="00EB07CD">
        <w:rPr>
          <w:rFonts w:cstheme="minorHAnsi"/>
          <w:b/>
        </w:rPr>
        <w:t>Równiny Piotrkowskiej</w:t>
      </w:r>
      <w:r w:rsidRPr="00EB07CD">
        <w:rPr>
          <w:rFonts w:cstheme="minorHAnsi"/>
        </w:rPr>
        <w:t xml:space="preserve"> (część północno-zachodnia miasta) i </w:t>
      </w:r>
      <w:r w:rsidRPr="00EB07CD">
        <w:rPr>
          <w:rFonts w:cstheme="minorHAnsi"/>
          <w:b/>
        </w:rPr>
        <w:t>Doliny Białobrzeskiej</w:t>
      </w:r>
      <w:r w:rsidRPr="00EB07CD">
        <w:rPr>
          <w:rFonts w:cstheme="minorHAnsi"/>
        </w:rPr>
        <w:t xml:space="preserve"> (część północno-wschodnia). Natomiast południowo-wschodnia część miasta leży na terenie makroregionu Wyżyny Przedborskiej, a dokładniej – do mezoregionu </w:t>
      </w:r>
      <w:r w:rsidRPr="00EB07CD">
        <w:rPr>
          <w:rFonts w:cstheme="minorHAnsi"/>
          <w:b/>
        </w:rPr>
        <w:t>Wzgórz Opoczyńskich</w:t>
      </w:r>
      <w:r w:rsidRPr="00EB07CD">
        <w:rPr>
          <w:rFonts w:cstheme="minorHAnsi"/>
        </w:rPr>
        <w:t xml:space="preserve">. </w:t>
      </w:r>
    </w:p>
    <w:p w14:paraId="77927776" w14:textId="77777777" w:rsidR="00F533EE" w:rsidRPr="00EB07CD" w:rsidRDefault="00F533EE">
      <w:pPr>
        <w:pStyle w:val="Legenda"/>
        <w:rPr>
          <w:rFonts w:asciiTheme="minorHAnsi" w:hAnsiTheme="minorHAnsi" w:cstheme="minorHAnsi"/>
        </w:rPr>
      </w:pPr>
      <w:bookmarkStart w:id="53" w:name="_Toc119889913"/>
      <w:bookmarkStart w:id="54" w:name="_Toc120513182"/>
      <w:r w:rsidRPr="00EB07CD">
        <w:rPr>
          <w:rFonts w:asciiTheme="minorHAnsi" w:hAnsiTheme="minorHAnsi" w:cstheme="minorHAnsi"/>
        </w:rPr>
        <w:lastRenderedPageBreak/>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5</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Położenie Tomaszowa na mapie mezoregonów fizycznogeograficznych.</w:t>
      </w:r>
      <w:bookmarkEnd w:id="53"/>
      <w:bookmarkEnd w:id="54"/>
    </w:p>
    <w:p w14:paraId="48FDDAEF" w14:textId="77777777" w:rsidR="00F533EE" w:rsidRPr="00EB07CD" w:rsidRDefault="00F533EE" w:rsidP="00F533EE">
      <w:pPr>
        <w:pBdr>
          <w:top w:val="nil"/>
          <w:left w:val="nil"/>
          <w:bottom w:val="nil"/>
          <w:right w:val="nil"/>
          <w:between w:val="nil"/>
        </w:pBdr>
        <w:spacing w:after="0"/>
        <w:rPr>
          <w:rFonts w:cstheme="minorHAnsi"/>
          <w:color w:val="000000"/>
        </w:rPr>
      </w:pPr>
      <w:r w:rsidRPr="00EB07CD">
        <w:rPr>
          <w:rFonts w:cstheme="minorHAnsi"/>
          <w:noProof/>
          <w:color w:val="000000"/>
          <w:lang w:eastAsia="pl-PL"/>
        </w:rPr>
        <w:drawing>
          <wp:inline distT="0" distB="0" distL="0" distR="0" wp14:anchorId="52E1F48D" wp14:editId="416FB9BD">
            <wp:extent cx="5768218" cy="3081913"/>
            <wp:effectExtent l="0" t="0" r="0" b="0"/>
            <wp:docPr id="46" name="image5.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5.png" descr="Obraz zawierający mapa&#10;&#10;Opis wygenerowany automatycznie"/>
                    <pic:cNvPicPr preferRelativeResize="0"/>
                  </pic:nvPicPr>
                  <pic:blipFill>
                    <a:blip r:embed="rId14"/>
                    <a:srcRect t="14330" b="17797"/>
                    <a:stretch>
                      <a:fillRect/>
                    </a:stretch>
                  </pic:blipFill>
                  <pic:spPr>
                    <a:xfrm>
                      <a:off x="0" y="0"/>
                      <a:ext cx="5768218" cy="3081913"/>
                    </a:xfrm>
                    <a:prstGeom prst="rect">
                      <a:avLst/>
                    </a:prstGeom>
                    <a:ln/>
                  </pic:spPr>
                </pic:pic>
              </a:graphicData>
            </a:graphic>
          </wp:inline>
        </w:drawing>
      </w:r>
    </w:p>
    <w:p w14:paraId="4DC4E069"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 xml:space="preserve">Opracowanie własne </w:t>
      </w:r>
    </w:p>
    <w:p w14:paraId="14E1F0F7" w14:textId="77777777" w:rsidR="00F533EE" w:rsidRPr="00EB07CD" w:rsidRDefault="00F533EE" w:rsidP="00F533EE">
      <w:pPr>
        <w:rPr>
          <w:rFonts w:cstheme="minorHAnsi"/>
        </w:rPr>
      </w:pPr>
      <w:r w:rsidRPr="00EB07CD">
        <w:rPr>
          <w:rFonts w:cstheme="minorHAnsi"/>
        </w:rPr>
        <w:t xml:space="preserve">W związku z opisanym powyżej zróżnicowaniem fizycznogeorgaficznym podobnie zróżnicowany jest też krajobraz miasta i jego okolic, który ukształtował się ostatecznie w okresie polodowcowym. </w:t>
      </w:r>
    </w:p>
    <w:p w14:paraId="3AE5FEE2" w14:textId="77777777" w:rsidR="00F533EE" w:rsidRPr="00EB07CD" w:rsidRDefault="00F533EE">
      <w:pPr>
        <w:numPr>
          <w:ilvl w:val="0"/>
          <w:numId w:val="5"/>
        </w:numPr>
        <w:pBdr>
          <w:top w:val="nil"/>
          <w:left w:val="nil"/>
          <w:bottom w:val="nil"/>
          <w:right w:val="nil"/>
          <w:between w:val="nil"/>
        </w:pBdr>
        <w:ind w:left="714" w:hanging="357"/>
        <w:contextualSpacing/>
        <w:rPr>
          <w:rFonts w:cstheme="minorHAnsi"/>
        </w:rPr>
      </w:pPr>
      <w:r w:rsidRPr="00EB07CD">
        <w:rPr>
          <w:rFonts w:cstheme="minorHAnsi"/>
          <w:color w:val="000000"/>
        </w:rPr>
        <w:t xml:space="preserve">Część należąca do mezoregionu </w:t>
      </w:r>
      <w:r w:rsidRPr="00EB07CD">
        <w:rPr>
          <w:rFonts w:cstheme="minorHAnsi"/>
          <w:b/>
          <w:color w:val="000000"/>
        </w:rPr>
        <w:t>Równiny Piotrkowskiej</w:t>
      </w:r>
      <w:r w:rsidRPr="00EB07CD">
        <w:rPr>
          <w:rFonts w:cstheme="minorHAnsi"/>
          <w:color w:val="000000"/>
        </w:rPr>
        <w:t xml:space="preserve"> jest w przeważającej części płaska z lokalnymi obszarami falistymi. W krajobrazie dominującą rolę odgrywa piaszczysta równina o znacznym zalesieniu. Lasy Równiny Piotrkowskiej stanowią pozostałość dawnych puszcz (Lasy Sulejowskie i Spalskie). Przez Tomaszów przepływa Pilica, w której biegu, pomiędzy Sulejowem a Smardzewicami, utworzono sztuczny zbiornik wodny: Zalew Sulejowski; Pilica stanowi granicę Równiny Piotrkowskiej.</w:t>
      </w:r>
    </w:p>
    <w:p w14:paraId="24700510" w14:textId="77777777" w:rsidR="00F533EE" w:rsidRPr="00EB07CD" w:rsidRDefault="00F533EE">
      <w:pPr>
        <w:numPr>
          <w:ilvl w:val="0"/>
          <w:numId w:val="5"/>
        </w:numPr>
        <w:pBdr>
          <w:top w:val="nil"/>
          <w:left w:val="nil"/>
          <w:bottom w:val="nil"/>
          <w:right w:val="nil"/>
          <w:between w:val="nil"/>
        </w:pBdr>
        <w:ind w:left="714" w:hanging="357"/>
        <w:contextualSpacing/>
        <w:rPr>
          <w:rFonts w:cstheme="minorHAnsi"/>
        </w:rPr>
      </w:pPr>
      <w:r w:rsidRPr="00EB07CD">
        <w:rPr>
          <w:rFonts w:cstheme="minorHAnsi"/>
          <w:color w:val="000000"/>
        </w:rPr>
        <w:t xml:space="preserve">Część północno-wschodnia miasta należy do mezoregionu </w:t>
      </w:r>
      <w:r w:rsidRPr="00EB07CD">
        <w:rPr>
          <w:rFonts w:cstheme="minorHAnsi"/>
          <w:b/>
          <w:color w:val="000000"/>
        </w:rPr>
        <w:t>Doliny Białobrzeskiej</w:t>
      </w:r>
      <w:r w:rsidRPr="00EB07CD">
        <w:rPr>
          <w:rFonts w:cstheme="minorHAnsi"/>
          <w:color w:val="000000"/>
        </w:rPr>
        <w:t>, która ciągnie się wzdłuż doliny Pilicy pasem o szerokości 2–4 km od Tomaszowa aż do Białobrzegów. Na granicy Doliny Białobrzeskiej i Wzgórz Opoczyńskich znajduje się rezerwat przyrody Niebieskie Źródła (wywierzysko).</w:t>
      </w:r>
    </w:p>
    <w:p w14:paraId="787EEBEF" w14:textId="77777777" w:rsidR="00F533EE" w:rsidRPr="00EB07CD" w:rsidRDefault="00F533EE">
      <w:pPr>
        <w:numPr>
          <w:ilvl w:val="0"/>
          <w:numId w:val="5"/>
        </w:numPr>
        <w:pBdr>
          <w:top w:val="nil"/>
          <w:left w:val="nil"/>
          <w:bottom w:val="nil"/>
          <w:right w:val="nil"/>
          <w:between w:val="nil"/>
        </w:pBdr>
        <w:ind w:left="714" w:hanging="357"/>
        <w:contextualSpacing/>
        <w:rPr>
          <w:rFonts w:cstheme="minorHAnsi"/>
        </w:rPr>
      </w:pPr>
      <w:r w:rsidRPr="00EB07CD">
        <w:rPr>
          <w:rFonts w:cstheme="minorHAnsi"/>
          <w:color w:val="000000"/>
        </w:rPr>
        <w:t xml:space="preserve">Część Należąca do mezoregionu </w:t>
      </w:r>
      <w:r w:rsidRPr="00EB07CD">
        <w:rPr>
          <w:rFonts w:cstheme="minorHAnsi"/>
          <w:b/>
          <w:color w:val="000000"/>
        </w:rPr>
        <w:t>Wzgórz Opoczyńskich</w:t>
      </w:r>
      <w:r w:rsidRPr="00EB07CD">
        <w:rPr>
          <w:rFonts w:cstheme="minorHAnsi"/>
          <w:color w:val="000000"/>
        </w:rPr>
        <w:t xml:space="preserve"> jest zbudowana ze skał jurajskich. Tworzą one w tym mezoregionie dwie antykliny rozdzielone kredową synkliną. Na formy te nałożone są wzniesienia ostańcowe zbudowane ze żwiru.  W wapieniach jurajskich rozwijają się zjawiska krasowe (których przykładem mogą być właśnie Niebieskie Źródła.</w:t>
      </w:r>
    </w:p>
    <w:p w14:paraId="382E27B6" w14:textId="77777777" w:rsidR="00F533EE" w:rsidRPr="00EB07CD" w:rsidRDefault="00F533EE" w:rsidP="00F533EE">
      <w:pPr>
        <w:rPr>
          <w:rFonts w:cstheme="minorHAnsi"/>
        </w:rPr>
      </w:pPr>
      <w:r w:rsidRPr="00EB07CD">
        <w:rPr>
          <w:rFonts w:cstheme="minorHAnsi"/>
        </w:rPr>
        <w:t xml:space="preserve">Ponieważ makroregion Wzniesień Południowo mazowieckich ukształtował się pod dominującym wpływem procesów związanych ze zlodowaceniami skandynawskimi, gleby całego obszaru są uformowane głównie z gliny morenowej i piasków glacjofluwialnych. </w:t>
      </w:r>
    </w:p>
    <w:p w14:paraId="5DB63C92" w14:textId="77777777" w:rsidR="00F533EE" w:rsidRPr="00EB07CD" w:rsidRDefault="00F533EE">
      <w:pPr>
        <w:pStyle w:val="Nagwek3"/>
        <w:rPr>
          <w:rFonts w:asciiTheme="minorHAnsi" w:hAnsiTheme="minorHAnsi"/>
        </w:rPr>
      </w:pPr>
      <w:bookmarkStart w:id="55" w:name="_Toc120513057"/>
      <w:r w:rsidRPr="00EB07CD">
        <w:rPr>
          <w:rFonts w:asciiTheme="minorHAnsi" w:hAnsiTheme="minorHAnsi"/>
        </w:rPr>
        <w:lastRenderedPageBreak/>
        <w:t>Warunki wodne</w:t>
      </w:r>
      <w:bookmarkEnd w:id="55"/>
      <w:r w:rsidRPr="00EB07CD">
        <w:rPr>
          <w:rFonts w:asciiTheme="minorHAnsi" w:hAnsiTheme="minorHAnsi"/>
        </w:rPr>
        <w:t xml:space="preserve"> </w:t>
      </w:r>
    </w:p>
    <w:p w14:paraId="333E8382" w14:textId="77777777" w:rsidR="00F533EE" w:rsidRPr="00EB07CD" w:rsidRDefault="00F533EE">
      <w:pPr>
        <w:pStyle w:val="Nagwek4"/>
        <w:rPr>
          <w:rFonts w:asciiTheme="minorHAnsi" w:hAnsiTheme="minorHAnsi"/>
        </w:rPr>
      </w:pPr>
      <w:r w:rsidRPr="00EB07CD">
        <w:rPr>
          <w:rFonts w:asciiTheme="minorHAnsi" w:hAnsiTheme="minorHAnsi"/>
        </w:rPr>
        <w:t xml:space="preserve">Wody powierzchniowe </w:t>
      </w:r>
    </w:p>
    <w:p w14:paraId="0047DD3C" w14:textId="77777777" w:rsidR="00F533EE" w:rsidRPr="00EB07CD" w:rsidRDefault="00F533EE">
      <w:pPr>
        <w:numPr>
          <w:ilvl w:val="0"/>
          <w:numId w:val="6"/>
        </w:numPr>
        <w:pBdr>
          <w:top w:val="nil"/>
          <w:left w:val="nil"/>
          <w:bottom w:val="nil"/>
          <w:right w:val="nil"/>
          <w:between w:val="nil"/>
        </w:pBdr>
        <w:spacing w:after="0"/>
        <w:rPr>
          <w:rFonts w:cstheme="minorHAnsi"/>
        </w:rPr>
      </w:pPr>
      <w:r w:rsidRPr="00EB07CD">
        <w:rPr>
          <w:rFonts w:cstheme="minorHAnsi"/>
          <w:color w:val="000000"/>
        </w:rPr>
        <w:t xml:space="preserve">Tomaszów Mazowiecki położony nad </w:t>
      </w:r>
      <w:r w:rsidRPr="00EB07CD">
        <w:rPr>
          <w:rFonts w:cstheme="minorHAnsi"/>
          <w:b/>
          <w:color w:val="000000"/>
        </w:rPr>
        <w:t>Pilicą</w:t>
      </w:r>
      <w:r w:rsidRPr="00EB07CD">
        <w:rPr>
          <w:rFonts w:cstheme="minorHAnsi"/>
          <w:color w:val="000000"/>
        </w:rPr>
        <w:t xml:space="preserve"> w całości znajduje się w jej zlewni. Pilica, w środkowej i północnej części miasta płynie szeroką doliną akumulacyjną. Na południu, gdzie w granicach miasta znajduje się tylko zachodnia część doliny, zwęża się ona. Mamy tu do czynienia z przełomowym odcinkiem doliny. Ma ona uwarunkowania tektoniczne. Koryto Pilicy o szerokości 80-120 m zachowało dość duży stopień naturalności. Rozwinięcie koryta ma cechy pośrednie pomiędzy typem meandrowym a roztokowym. Spadek podłużny zwierciadła wody rzeki wynosi 0,045%. Maksymalny notowany przepływ Pilicy wyniósł ok. 450 m3/s. W warunkach naturalnych współczynnik nierównomierności przepływu rzeki nizinnej typu Pilicy wynosi ok. 200 tzn. przepływ minimalny jest 200 razy mniejszy od maksymalnego. W związku z budową zbiornika sulejowskiego przebieg stanów rzeki jest znacznie bardziej wyrównany niż pierwotnie. </w:t>
      </w:r>
    </w:p>
    <w:p w14:paraId="5FFEF374" w14:textId="77777777" w:rsidR="00F533EE" w:rsidRPr="00EB07CD" w:rsidRDefault="00F533EE">
      <w:pPr>
        <w:numPr>
          <w:ilvl w:val="0"/>
          <w:numId w:val="6"/>
        </w:numPr>
        <w:pBdr>
          <w:top w:val="nil"/>
          <w:left w:val="nil"/>
          <w:bottom w:val="nil"/>
          <w:right w:val="nil"/>
          <w:between w:val="nil"/>
        </w:pBdr>
        <w:spacing w:after="0"/>
        <w:rPr>
          <w:rFonts w:cstheme="minorHAnsi"/>
        </w:rPr>
      </w:pPr>
      <w:r w:rsidRPr="00EB07CD">
        <w:rPr>
          <w:rFonts w:cstheme="minorHAnsi"/>
          <w:color w:val="000000"/>
        </w:rPr>
        <w:t xml:space="preserve">Bezpośrednim dopływem Pilicy na terenie Tomaszowa jest </w:t>
      </w:r>
      <w:r w:rsidRPr="00EB07CD">
        <w:rPr>
          <w:rFonts w:cstheme="minorHAnsi"/>
          <w:b/>
          <w:color w:val="000000"/>
        </w:rPr>
        <w:t>Wolbórka</w:t>
      </w:r>
      <w:r w:rsidRPr="00EB07CD">
        <w:rPr>
          <w:rFonts w:cstheme="minorHAnsi"/>
          <w:color w:val="000000"/>
        </w:rPr>
        <w:t xml:space="preserve">. Dopływami Wolbórki są </w:t>
      </w:r>
      <w:r w:rsidRPr="00EB07CD">
        <w:rPr>
          <w:rFonts w:cstheme="minorHAnsi"/>
          <w:b/>
          <w:color w:val="000000"/>
        </w:rPr>
        <w:t>Czarna Bielina</w:t>
      </w:r>
      <w:r w:rsidRPr="00EB07CD">
        <w:rPr>
          <w:rFonts w:cstheme="minorHAnsi"/>
          <w:color w:val="000000"/>
        </w:rPr>
        <w:t xml:space="preserve"> i </w:t>
      </w:r>
      <w:r w:rsidRPr="00EB07CD">
        <w:rPr>
          <w:rFonts w:cstheme="minorHAnsi"/>
          <w:b/>
          <w:color w:val="000000"/>
        </w:rPr>
        <w:t>Lubochenka</w:t>
      </w:r>
      <w:r w:rsidRPr="00EB07CD">
        <w:rPr>
          <w:rFonts w:cstheme="minorHAnsi"/>
          <w:color w:val="000000"/>
        </w:rPr>
        <w:t xml:space="preserve"> (Biała Gać). Z kolei dopływem Czarnej Bieliny jest </w:t>
      </w:r>
      <w:r w:rsidRPr="00EB07CD">
        <w:rPr>
          <w:rFonts w:cstheme="minorHAnsi"/>
          <w:b/>
          <w:color w:val="000000"/>
        </w:rPr>
        <w:t>Piasecznica</w:t>
      </w:r>
      <w:r w:rsidRPr="00EB07CD">
        <w:rPr>
          <w:rFonts w:cstheme="minorHAnsi"/>
          <w:color w:val="000000"/>
        </w:rPr>
        <w:t xml:space="preserve">. Na terenie miasta mamy do czynienia wyłącznie z dolnymi odcinkami wymienionych cieków. Koryta ich są sztucznie wyprostowane, a doliny silnie przekształcone antropogenicznie. Spadki podłużne dopływów Pilicy wynoszą 0,07 – 0,25%, a zmienność przepływów jest większa niż w przypadku Pilicy. </w:t>
      </w:r>
    </w:p>
    <w:p w14:paraId="52CE8CDF" w14:textId="77777777" w:rsidR="00F533EE" w:rsidRPr="00EB07CD" w:rsidRDefault="00F533EE">
      <w:pPr>
        <w:numPr>
          <w:ilvl w:val="0"/>
          <w:numId w:val="6"/>
        </w:numPr>
        <w:pBdr>
          <w:top w:val="nil"/>
          <w:left w:val="nil"/>
          <w:bottom w:val="nil"/>
          <w:right w:val="nil"/>
          <w:between w:val="nil"/>
        </w:pBdr>
        <w:spacing w:after="0"/>
        <w:rPr>
          <w:rFonts w:cstheme="minorHAnsi"/>
        </w:rPr>
      </w:pPr>
      <w:r w:rsidRPr="00EB07CD">
        <w:rPr>
          <w:rFonts w:cstheme="minorHAnsi"/>
          <w:color w:val="000000"/>
        </w:rPr>
        <w:t xml:space="preserve">Obok omówionych cieków na obszarze miasta występują dość liczne </w:t>
      </w:r>
      <w:r w:rsidRPr="00EB07CD">
        <w:rPr>
          <w:rFonts w:cstheme="minorHAnsi"/>
          <w:b/>
          <w:color w:val="000000"/>
        </w:rPr>
        <w:t>zbiorników wód stojących</w:t>
      </w:r>
      <w:r w:rsidRPr="00EB07CD">
        <w:rPr>
          <w:rFonts w:cstheme="minorHAnsi"/>
          <w:color w:val="000000"/>
        </w:rPr>
        <w:t xml:space="preserve">. W większości są to niewielkie, naturalne łachy i starorzecza na obu niższych tarasach Pilicy. </w:t>
      </w:r>
    </w:p>
    <w:p w14:paraId="58FF262B" w14:textId="77777777" w:rsidR="00F533EE" w:rsidRPr="00EB07CD" w:rsidRDefault="00F533EE">
      <w:pPr>
        <w:numPr>
          <w:ilvl w:val="0"/>
          <w:numId w:val="6"/>
        </w:numPr>
        <w:pBdr>
          <w:top w:val="nil"/>
          <w:left w:val="nil"/>
          <w:bottom w:val="nil"/>
          <w:right w:val="nil"/>
          <w:between w:val="nil"/>
        </w:pBdr>
        <w:rPr>
          <w:rFonts w:cstheme="minorHAnsi"/>
        </w:rPr>
      </w:pPr>
      <w:r w:rsidRPr="00EB07CD">
        <w:rPr>
          <w:rFonts w:cstheme="minorHAnsi"/>
          <w:color w:val="000000"/>
        </w:rPr>
        <w:t xml:space="preserve">Osobliwością Tomaszowa są „Błękitne Źródła” – zbiorniki typu starorzeczy na tarasie zalewowym Pilicy z samowypływami krasowych wód subartezyjskich z utworów jury. Obok naturalnych zbiorników wodnych należy wyróżnić zbiorniki zaporowe na Czarnej i Piasecznicy. </w:t>
      </w:r>
    </w:p>
    <w:p w14:paraId="4F6833AF" w14:textId="77777777" w:rsidR="00F533EE" w:rsidRPr="00EB07CD" w:rsidRDefault="00F533EE">
      <w:pPr>
        <w:pStyle w:val="Nagwek4"/>
        <w:rPr>
          <w:rFonts w:asciiTheme="minorHAnsi" w:hAnsiTheme="minorHAnsi"/>
        </w:rPr>
      </w:pPr>
      <w:r w:rsidRPr="00EB07CD">
        <w:rPr>
          <w:rFonts w:asciiTheme="minorHAnsi" w:hAnsiTheme="minorHAnsi"/>
        </w:rPr>
        <w:t xml:space="preserve">Wody podziemne </w:t>
      </w:r>
    </w:p>
    <w:p w14:paraId="6B93A846" w14:textId="77777777" w:rsidR="00F533EE" w:rsidRPr="00EB07CD" w:rsidRDefault="00F533EE">
      <w:pPr>
        <w:numPr>
          <w:ilvl w:val="0"/>
          <w:numId w:val="6"/>
        </w:numPr>
        <w:pBdr>
          <w:top w:val="nil"/>
          <w:left w:val="nil"/>
          <w:bottom w:val="nil"/>
          <w:right w:val="nil"/>
          <w:between w:val="nil"/>
        </w:pBdr>
        <w:spacing w:after="0"/>
        <w:rPr>
          <w:rFonts w:cstheme="minorHAnsi"/>
        </w:rPr>
      </w:pPr>
      <w:r w:rsidRPr="00EB07CD">
        <w:rPr>
          <w:rFonts w:cstheme="minorHAnsi"/>
          <w:color w:val="000000"/>
        </w:rPr>
        <w:t xml:space="preserve">Wody podziemne na obszarze Tomaszowa Mazowieckiego pochodzą z warstw górnej jury, dolnej kredy i czwartorzędu. Szczelinowe i krasowe wody w utworach górnojurajskich występują pod napięciem. Tworzą one drugi poziom wodonośny w środkowej i północnej części miasta. Szczelinowo-porowe wody podziemne z utworów kredy tworzą pierwszy poziom wodonośny na niewielkim obszarze w sąsiedztwie krawędzi wysoczyzny w południowej części Tomaszowa. Wody podziemne starszego podłoża często pozostają w kontakcie z wodami czwartorzędowymi i są drenowane przez Pilicę. </w:t>
      </w:r>
    </w:p>
    <w:p w14:paraId="1AAB6E42" w14:textId="77777777" w:rsidR="00F533EE" w:rsidRPr="00EB07CD" w:rsidRDefault="00F533EE">
      <w:pPr>
        <w:numPr>
          <w:ilvl w:val="0"/>
          <w:numId w:val="6"/>
        </w:numPr>
        <w:pBdr>
          <w:top w:val="nil"/>
          <w:left w:val="nil"/>
          <w:bottom w:val="nil"/>
          <w:right w:val="nil"/>
          <w:between w:val="nil"/>
        </w:pBdr>
        <w:spacing w:after="0"/>
        <w:rPr>
          <w:rFonts w:cstheme="minorHAnsi"/>
        </w:rPr>
      </w:pPr>
      <w:r w:rsidRPr="00EB07CD">
        <w:rPr>
          <w:rFonts w:cstheme="minorHAnsi"/>
          <w:color w:val="000000"/>
        </w:rPr>
        <w:t xml:space="preserve">Fakt, że dolina Pilicy rozcina starsze warstwy wodonośne, może prowadzić do mieszania się zanieczyszczonych wód doliny z czystymi wodami starszego podłoża. Na terenie miasta pierwszy poziom wód podziemnych stanowią praktycznie wyłącznie wody czwartorzędowe. </w:t>
      </w:r>
    </w:p>
    <w:p w14:paraId="3DB191F3" w14:textId="77777777" w:rsidR="00F533EE" w:rsidRPr="00EB07CD" w:rsidRDefault="00F533EE">
      <w:pPr>
        <w:numPr>
          <w:ilvl w:val="0"/>
          <w:numId w:val="6"/>
        </w:numPr>
        <w:pBdr>
          <w:top w:val="nil"/>
          <w:left w:val="nil"/>
          <w:bottom w:val="nil"/>
          <w:right w:val="nil"/>
          <w:between w:val="nil"/>
        </w:pBdr>
        <w:spacing w:after="0"/>
        <w:rPr>
          <w:rFonts w:cstheme="minorHAnsi"/>
        </w:rPr>
      </w:pPr>
      <w:r w:rsidRPr="00EB07CD">
        <w:rPr>
          <w:rFonts w:cstheme="minorHAnsi"/>
          <w:color w:val="000000"/>
        </w:rPr>
        <w:t>Wody podziemne napływające do doliny Pilicy z otaczających wysoczyzn odznaczają się stosunkowo dobrą jakością. Najgorsza sytuacja pod tym względem, pa</w:t>
      </w:r>
      <w:r w:rsidRPr="00EB07CD">
        <w:rPr>
          <w:rFonts w:cstheme="minorHAnsi"/>
          <w:color w:val="000000"/>
        </w:rPr>
        <w:lastRenderedPageBreak/>
        <w:t xml:space="preserve">nuje w dolinach rzecznych. Powodem jest brak warstwy izolującej wody podziemne od powierzchni i liczne źródła zanieczyszczenia na terenie miasta. Są to obok obiektów przemysłowych i magazynowych, także obszary zabudowy mieszkaniowej pozostające poza zasięgiem kanalizacji. </w:t>
      </w:r>
    </w:p>
    <w:p w14:paraId="6038E50D" w14:textId="77777777" w:rsidR="00F533EE" w:rsidRPr="00EB07CD" w:rsidRDefault="00F533EE">
      <w:pPr>
        <w:numPr>
          <w:ilvl w:val="0"/>
          <w:numId w:val="6"/>
        </w:numPr>
        <w:pBdr>
          <w:top w:val="nil"/>
          <w:left w:val="nil"/>
          <w:bottom w:val="nil"/>
          <w:right w:val="nil"/>
          <w:between w:val="nil"/>
        </w:pBdr>
        <w:spacing w:after="0"/>
        <w:rPr>
          <w:rFonts w:cstheme="minorHAnsi"/>
        </w:rPr>
      </w:pPr>
      <w:r w:rsidRPr="00EB07CD">
        <w:rPr>
          <w:rFonts w:cstheme="minorHAnsi"/>
          <w:color w:val="000000"/>
        </w:rPr>
        <w:t>Tomaszów jest położony w strefie wpływu dwóch zbiorników wód podziemnych</w:t>
      </w:r>
      <w:r w:rsidRPr="00EB07CD">
        <w:rPr>
          <w:rFonts w:cstheme="minorHAnsi"/>
          <w:color w:val="000000"/>
          <w:vertAlign w:val="superscript"/>
        </w:rPr>
        <w:footnoteReference w:id="18"/>
      </w:r>
    </w:p>
    <w:p w14:paraId="01B81265" w14:textId="77777777" w:rsidR="00F533EE" w:rsidRPr="00EB07CD" w:rsidRDefault="00F533EE">
      <w:pPr>
        <w:numPr>
          <w:ilvl w:val="1"/>
          <w:numId w:val="6"/>
        </w:numPr>
        <w:pBdr>
          <w:top w:val="nil"/>
          <w:left w:val="nil"/>
          <w:bottom w:val="nil"/>
          <w:right w:val="nil"/>
          <w:between w:val="nil"/>
        </w:pBdr>
        <w:spacing w:after="0"/>
        <w:rPr>
          <w:rFonts w:cstheme="minorHAnsi"/>
        </w:rPr>
      </w:pPr>
      <w:r w:rsidRPr="00EB07CD">
        <w:rPr>
          <w:rFonts w:cstheme="minorHAnsi"/>
          <w:color w:val="000000"/>
        </w:rPr>
        <w:t xml:space="preserve">zbiornika Opoczno (nr 410), klasa czystości wód a, b, I c </w:t>
      </w:r>
    </w:p>
    <w:p w14:paraId="0DA66B09" w14:textId="77777777" w:rsidR="00F533EE" w:rsidRPr="00EB07CD" w:rsidRDefault="00F533EE">
      <w:pPr>
        <w:numPr>
          <w:ilvl w:val="1"/>
          <w:numId w:val="6"/>
        </w:numPr>
        <w:pBdr>
          <w:top w:val="nil"/>
          <w:left w:val="nil"/>
          <w:bottom w:val="nil"/>
          <w:right w:val="nil"/>
          <w:between w:val="nil"/>
        </w:pBdr>
        <w:rPr>
          <w:rFonts w:cstheme="minorHAnsi"/>
        </w:rPr>
      </w:pPr>
      <w:r w:rsidRPr="00EB07CD">
        <w:rPr>
          <w:rFonts w:cstheme="minorHAnsi"/>
          <w:color w:val="000000"/>
        </w:rPr>
        <w:t xml:space="preserve">zbiornika Koluszki – Tomaszów (nr 404), klasa czystości wód I b, c. </w:t>
      </w:r>
    </w:p>
    <w:p w14:paraId="4464F08B" w14:textId="77777777" w:rsidR="00F533EE" w:rsidRPr="00EB07CD" w:rsidRDefault="00F533EE" w:rsidP="00F533EE">
      <w:pPr>
        <w:ind w:left="720"/>
        <w:rPr>
          <w:rFonts w:cstheme="minorHAnsi"/>
        </w:rPr>
      </w:pPr>
      <w:r w:rsidRPr="00EB07CD">
        <w:rPr>
          <w:rFonts w:cstheme="minorHAnsi"/>
        </w:rPr>
        <w:t xml:space="preserve">Oba zbiorniki są typu szczelinowo-krasowego, średnia głębokość ujęć powyżej 100 m do 200m, wiek zbiorników wg oznaczeń J3. Wody przypowierzchniowe występują płytko (0-2 m p.p.t.), podlegają dużym wahaniom, a okresowo mogą zanikać.  </w:t>
      </w:r>
    </w:p>
    <w:p w14:paraId="6F6CDEC8" w14:textId="77777777" w:rsidR="00F533EE" w:rsidRPr="00EB07CD" w:rsidRDefault="00F533EE">
      <w:pPr>
        <w:pStyle w:val="Nagwek3"/>
        <w:rPr>
          <w:rFonts w:asciiTheme="minorHAnsi" w:hAnsiTheme="minorHAnsi"/>
        </w:rPr>
      </w:pPr>
      <w:bookmarkStart w:id="56" w:name="_Toc120513058"/>
      <w:r w:rsidRPr="00EB07CD">
        <w:rPr>
          <w:rFonts w:asciiTheme="minorHAnsi" w:hAnsiTheme="minorHAnsi"/>
        </w:rPr>
        <w:t>Potencjał atrakcyjności przyrodniczej</w:t>
      </w:r>
      <w:bookmarkEnd w:id="56"/>
      <w:r w:rsidRPr="00EB07CD">
        <w:rPr>
          <w:rFonts w:asciiTheme="minorHAnsi" w:hAnsiTheme="minorHAnsi"/>
        </w:rPr>
        <w:t xml:space="preserve"> </w:t>
      </w:r>
    </w:p>
    <w:p w14:paraId="3EAB9A23" w14:textId="77777777" w:rsidR="00F533EE" w:rsidRPr="00EB07CD" w:rsidRDefault="00F533EE">
      <w:pPr>
        <w:pStyle w:val="Nagwek4"/>
        <w:rPr>
          <w:rFonts w:asciiTheme="minorHAnsi" w:hAnsiTheme="minorHAnsi"/>
        </w:rPr>
      </w:pPr>
      <w:r w:rsidRPr="00EB07CD">
        <w:rPr>
          <w:rFonts w:asciiTheme="minorHAnsi" w:hAnsiTheme="minorHAnsi"/>
        </w:rPr>
        <w:t xml:space="preserve">Szata roślinna </w:t>
      </w:r>
    </w:p>
    <w:p w14:paraId="584517BD" w14:textId="77777777" w:rsidR="00F533EE" w:rsidRPr="00EB07CD" w:rsidRDefault="00F533EE" w:rsidP="00F533EE">
      <w:pPr>
        <w:rPr>
          <w:rFonts w:cstheme="minorHAnsi"/>
        </w:rPr>
      </w:pPr>
      <w:r w:rsidRPr="00EB07CD">
        <w:rPr>
          <w:rFonts w:cstheme="minorHAnsi"/>
        </w:rPr>
        <w:t xml:space="preserve">Zgodnie z podziałem geobotanicznym wg W. Szafera i K. Zarzyckiego miasto Tomaszów Mazowiecki położone jest na granicy dwóch Okręgów tj. Okręgu Łódzko-Piotrkowskiego i Okręgu Radomsko-Kozienickiego. Oba te okręgi wchodzą w skład Krainy Północnej Wysoczyzny Brzeżnej należącej do Pasa Wyżyn Środkowych Działu Bałtyckiego. </w:t>
      </w:r>
    </w:p>
    <w:p w14:paraId="6DACA47E" w14:textId="77777777" w:rsidR="00F533EE" w:rsidRPr="00EB07CD" w:rsidRDefault="00F533EE" w:rsidP="00F533EE">
      <w:pPr>
        <w:rPr>
          <w:rFonts w:cstheme="minorHAnsi"/>
        </w:rPr>
      </w:pPr>
      <w:r w:rsidRPr="00EB07CD">
        <w:rPr>
          <w:rFonts w:cstheme="minorHAnsi"/>
        </w:rPr>
        <w:t xml:space="preserve">Na obszarze miasta wyróżnia się dwie podstawowe grupy roślinności: </w:t>
      </w:r>
    </w:p>
    <w:p w14:paraId="132F7920" w14:textId="77777777" w:rsidR="00F533EE" w:rsidRPr="00EB07CD" w:rsidRDefault="00F533EE">
      <w:pPr>
        <w:numPr>
          <w:ilvl w:val="0"/>
          <w:numId w:val="8"/>
        </w:numPr>
        <w:pBdr>
          <w:top w:val="nil"/>
          <w:left w:val="nil"/>
          <w:bottom w:val="nil"/>
          <w:right w:val="nil"/>
          <w:between w:val="nil"/>
        </w:pBdr>
        <w:spacing w:after="0"/>
        <w:rPr>
          <w:rFonts w:cstheme="minorHAnsi"/>
        </w:rPr>
      </w:pPr>
      <w:r w:rsidRPr="00EB07CD">
        <w:rPr>
          <w:rFonts w:cstheme="minorHAnsi"/>
          <w:b/>
          <w:color w:val="000000"/>
        </w:rPr>
        <w:t>Zieleń urządzona</w:t>
      </w:r>
      <w:r w:rsidRPr="00EB07CD">
        <w:rPr>
          <w:rFonts w:cstheme="minorHAnsi"/>
          <w:color w:val="000000"/>
        </w:rPr>
        <w:t xml:space="preserve"> – roślinność antropogeniczna, związana bezpośrednio z terenami zainwestowania miejskiego. Na obszarze zainwestowania miejskiego wyróżniono następujące grupy roślinności: </w:t>
      </w:r>
    </w:p>
    <w:p w14:paraId="1F468423" w14:textId="77777777" w:rsidR="00F533EE" w:rsidRPr="00EB07CD" w:rsidRDefault="00F533EE">
      <w:pPr>
        <w:numPr>
          <w:ilvl w:val="1"/>
          <w:numId w:val="8"/>
        </w:numPr>
        <w:pBdr>
          <w:top w:val="nil"/>
          <w:left w:val="nil"/>
          <w:bottom w:val="nil"/>
          <w:right w:val="nil"/>
          <w:between w:val="nil"/>
        </w:pBdr>
        <w:spacing w:after="0"/>
        <w:rPr>
          <w:rFonts w:cstheme="minorHAnsi"/>
        </w:rPr>
      </w:pPr>
      <w:r w:rsidRPr="00EB07CD">
        <w:rPr>
          <w:rFonts w:cstheme="minorHAnsi"/>
          <w:color w:val="000000"/>
        </w:rPr>
        <w:t xml:space="preserve">roślinność towarzysząca: zabudowie mieszkaniowej wielorodzinnej, zabudowie mieszkaniowej jednorodzinnej typu miejskiego oraz typu zagrodowego, terenom usług (przedszkolom, szkołom, sklepom, kinom, kościołom, obiektom sportowym; </w:t>
      </w:r>
    </w:p>
    <w:p w14:paraId="6F47FF70" w14:textId="77777777" w:rsidR="00F533EE" w:rsidRPr="00EB07CD" w:rsidRDefault="00F533EE">
      <w:pPr>
        <w:numPr>
          <w:ilvl w:val="1"/>
          <w:numId w:val="8"/>
        </w:numPr>
        <w:pBdr>
          <w:top w:val="nil"/>
          <w:left w:val="nil"/>
          <w:bottom w:val="nil"/>
          <w:right w:val="nil"/>
          <w:between w:val="nil"/>
        </w:pBdr>
        <w:spacing w:after="0"/>
        <w:rPr>
          <w:rFonts w:cstheme="minorHAnsi"/>
        </w:rPr>
      </w:pPr>
      <w:r w:rsidRPr="00EB07CD">
        <w:rPr>
          <w:rFonts w:cstheme="minorHAnsi"/>
          <w:color w:val="000000"/>
        </w:rPr>
        <w:t xml:space="preserve">roślinność ogólnodostępna: parki zabytkowe, parki niezabytkowe, skwery, bulwary nadrzeczne; </w:t>
      </w:r>
    </w:p>
    <w:p w14:paraId="381F6BE4" w14:textId="77777777" w:rsidR="00F533EE" w:rsidRPr="00EB07CD" w:rsidRDefault="00F533EE">
      <w:pPr>
        <w:numPr>
          <w:ilvl w:val="1"/>
          <w:numId w:val="8"/>
        </w:numPr>
        <w:pBdr>
          <w:top w:val="nil"/>
          <w:left w:val="nil"/>
          <w:bottom w:val="nil"/>
          <w:right w:val="nil"/>
          <w:between w:val="nil"/>
        </w:pBdr>
        <w:rPr>
          <w:rFonts w:cstheme="minorHAnsi"/>
        </w:rPr>
      </w:pPr>
      <w:r w:rsidRPr="00EB07CD">
        <w:rPr>
          <w:rFonts w:cstheme="minorHAnsi"/>
          <w:color w:val="000000"/>
        </w:rPr>
        <w:t xml:space="preserve">roślinność o przeznaczeniu specjalnym: ogródków działkowych i cmentarzy. </w:t>
      </w:r>
    </w:p>
    <w:p w14:paraId="287ADB94" w14:textId="77777777" w:rsidR="00F533EE" w:rsidRPr="00EB07CD" w:rsidRDefault="00F533EE" w:rsidP="00F533EE">
      <w:pPr>
        <w:ind w:left="720"/>
        <w:rPr>
          <w:rFonts w:cstheme="minorHAnsi"/>
        </w:rPr>
      </w:pPr>
      <w:r w:rsidRPr="00EB07CD">
        <w:rPr>
          <w:rFonts w:cstheme="minorHAnsi"/>
        </w:rPr>
        <w:t xml:space="preserve">Do najcenniejszych elementów roślinności ogólnodostępnej należą: </w:t>
      </w:r>
    </w:p>
    <w:p w14:paraId="0C4676C3" w14:textId="77777777" w:rsidR="00F533EE" w:rsidRPr="00EB07CD" w:rsidRDefault="00F533EE">
      <w:pPr>
        <w:numPr>
          <w:ilvl w:val="0"/>
          <w:numId w:val="10"/>
        </w:numPr>
        <w:pBdr>
          <w:top w:val="nil"/>
          <w:left w:val="nil"/>
          <w:bottom w:val="nil"/>
          <w:right w:val="nil"/>
          <w:between w:val="nil"/>
        </w:pBdr>
        <w:spacing w:after="0"/>
        <w:rPr>
          <w:rFonts w:cstheme="minorHAnsi"/>
          <w:spacing w:val="-4"/>
        </w:rPr>
      </w:pPr>
      <w:r w:rsidRPr="00EB07CD">
        <w:rPr>
          <w:rFonts w:cstheme="minorHAnsi"/>
          <w:color w:val="000000"/>
          <w:spacing w:val="-4"/>
        </w:rPr>
        <w:t xml:space="preserve">Park zabytkowy im. Jana Rodego położony przy Al. Św. Antoniego (między ul. Szkolną a ul. Żwirki i Wigury), założony w latach 1916-1923, o powierzchni ok. 2 ha. Jest to park miejski o charakterze wypoczynkowym. Kompozycja parku jest dobrze zachowana i czytelna. Zabytkowy park Miejski usytuowany wzdłuż rzeki Wolbórki w centrum miasta między mostem na ul. Warszawskiej i stadionem, powierzchnia parku 7 ha (w tym 0,35 ha stanowią wody). Jest to dawny park dworski przekształcony w parki miejski. Roślinność parku jest w stanie dobrym.  </w:t>
      </w:r>
    </w:p>
    <w:p w14:paraId="0646E0F3" w14:textId="77777777" w:rsidR="00F533EE" w:rsidRPr="00EB07CD" w:rsidRDefault="00F533EE">
      <w:pPr>
        <w:numPr>
          <w:ilvl w:val="0"/>
          <w:numId w:val="10"/>
        </w:numPr>
        <w:pBdr>
          <w:top w:val="nil"/>
          <w:left w:val="nil"/>
          <w:bottom w:val="nil"/>
          <w:right w:val="nil"/>
          <w:between w:val="nil"/>
        </w:pBdr>
        <w:spacing w:after="0"/>
        <w:rPr>
          <w:rFonts w:cstheme="minorHAnsi"/>
        </w:rPr>
      </w:pPr>
      <w:r w:rsidRPr="00EB07CD">
        <w:rPr>
          <w:rFonts w:cstheme="minorHAnsi"/>
          <w:color w:val="000000"/>
        </w:rPr>
        <w:lastRenderedPageBreak/>
        <w:t xml:space="preserve">Park niezabytkowy, w dzielnicy Michałówek, to park Michałowski położony między ulicami Nadrzeczną, Sosnową i Zgodną. Powierzchnia parku ok. 3,5 ha. Układ kompozycyjny parku niezbyt czytelny (co nie musi być jego wadą). Roślinność parku wymaga zabiegów pielęgnacyjnych. </w:t>
      </w:r>
    </w:p>
    <w:p w14:paraId="6830700A" w14:textId="77777777" w:rsidR="00F533EE" w:rsidRPr="00EB07CD" w:rsidRDefault="00F533EE">
      <w:pPr>
        <w:numPr>
          <w:ilvl w:val="0"/>
          <w:numId w:val="10"/>
        </w:numPr>
        <w:pBdr>
          <w:top w:val="nil"/>
          <w:left w:val="nil"/>
          <w:bottom w:val="nil"/>
          <w:right w:val="nil"/>
          <w:between w:val="nil"/>
        </w:pBdr>
        <w:spacing w:after="0"/>
        <w:rPr>
          <w:rFonts w:cstheme="minorHAnsi"/>
        </w:rPr>
      </w:pPr>
      <w:r w:rsidRPr="00EB07CD">
        <w:rPr>
          <w:rFonts w:cstheme="minorHAnsi"/>
          <w:color w:val="000000"/>
        </w:rPr>
        <w:t xml:space="preserve">Również parkiem niezabytkowym jest park Bulwarowy położony w dolinie rzeki Wolbórki na zachód od parku Miejskiego. Powierzchnia parku ok. 2,8 ha. </w:t>
      </w:r>
    </w:p>
    <w:p w14:paraId="25471E74" w14:textId="77777777" w:rsidR="00F533EE" w:rsidRPr="00EB07CD" w:rsidRDefault="00F533EE">
      <w:pPr>
        <w:numPr>
          <w:ilvl w:val="0"/>
          <w:numId w:val="10"/>
        </w:numPr>
        <w:pBdr>
          <w:top w:val="nil"/>
          <w:left w:val="nil"/>
          <w:bottom w:val="nil"/>
          <w:right w:val="nil"/>
          <w:between w:val="nil"/>
        </w:pBdr>
        <w:spacing w:after="0"/>
        <w:rPr>
          <w:rFonts w:cstheme="minorHAnsi"/>
          <w:spacing w:val="-6"/>
        </w:rPr>
      </w:pPr>
      <w:r w:rsidRPr="00EB07CD">
        <w:rPr>
          <w:rFonts w:cstheme="minorHAnsi"/>
          <w:color w:val="000000"/>
          <w:spacing w:val="-6"/>
        </w:rPr>
        <w:t>Istniejące w granicach miasta Tomaszowa ogródki działkowe posiadają zróżnicowa</w:t>
      </w:r>
      <w:r w:rsidRPr="00EB07CD">
        <w:rPr>
          <w:rFonts w:cstheme="minorHAnsi"/>
          <w:color w:val="000000"/>
          <w:spacing w:val="-6"/>
        </w:rPr>
        <w:softHyphen/>
        <w:t>ną powierzchnię, a ich roślinność zbliżona jest do roślinności towarzyszącej zabudo</w:t>
      </w:r>
      <w:r w:rsidRPr="00EB07CD">
        <w:rPr>
          <w:rFonts w:cstheme="minorHAnsi"/>
          <w:color w:val="000000"/>
          <w:spacing w:val="-6"/>
        </w:rPr>
        <w:softHyphen/>
        <w:t xml:space="preserve">wie mieszkaniowej jednorodzinnej, typu miejskiego oraz typu zagrodowego. </w:t>
      </w:r>
    </w:p>
    <w:p w14:paraId="3468146B" w14:textId="77777777" w:rsidR="00F533EE" w:rsidRPr="00EB07CD" w:rsidRDefault="00F533EE">
      <w:pPr>
        <w:numPr>
          <w:ilvl w:val="0"/>
          <w:numId w:val="10"/>
        </w:numPr>
        <w:pBdr>
          <w:top w:val="nil"/>
          <w:left w:val="nil"/>
          <w:bottom w:val="nil"/>
          <w:right w:val="nil"/>
          <w:between w:val="nil"/>
        </w:pBdr>
        <w:spacing w:after="0"/>
        <w:rPr>
          <w:rFonts w:cstheme="minorHAnsi"/>
        </w:rPr>
      </w:pPr>
      <w:r w:rsidRPr="00EB07CD">
        <w:rPr>
          <w:rFonts w:cstheme="minorHAnsi"/>
          <w:color w:val="000000"/>
        </w:rPr>
        <w:t>Najbardziej wartościową szatę roślinną wśród cmentarzy posiada cmentarz położony między ulicami Smutną, Poprzeczną, Ugaj i Cegielnianą. Tworzą ją stare lipy, dęby, klony i kasztanowce.</w:t>
      </w:r>
    </w:p>
    <w:p w14:paraId="17E42344" w14:textId="77777777" w:rsidR="00F533EE" w:rsidRPr="00EB07CD" w:rsidRDefault="00F533EE">
      <w:pPr>
        <w:numPr>
          <w:ilvl w:val="0"/>
          <w:numId w:val="8"/>
        </w:numPr>
        <w:pBdr>
          <w:top w:val="nil"/>
          <w:left w:val="nil"/>
          <w:bottom w:val="nil"/>
          <w:right w:val="nil"/>
          <w:between w:val="nil"/>
        </w:pBdr>
        <w:rPr>
          <w:rFonts w:cstheme="minorHAnsi"/>
        </w:rPr>
      </w:pPr>
      <w:r w:rsidRPr="00EB07CD">
        <w:rPr>
          <w:rFonts w:cstheme="minorHAnsi"/>
          <w:b/>
          <w:color w:val="000000"/>
        </w:rPr>
        <w:t>Roślinność niewiązana bezpośrednio z terenami zainwestowania miejskiego</w:t>
      </w:r>
      <w:r w:rsidRPr="00EB07CD">
        <w:rPr>
          <w:rFonts w:cstheme="minorHAnsi"/>
          <w:color w:val="000000"/>
        </w:rPr>
        <w:t xml:space="preserve"> – roślinność o różnym stopniu naturalności. W zależności od stopnia wilgotności siedliska szatę roślinną niezwiązaną bezpośrednio z terenami zainwestowania miejskiego można podzielić na: roślinność siedlisk wilgotnych i bagiennych występującą w dolinach rzek (na obszarach tarasów zalewowych i nadzalewowych) i w zabagnionych obniżeniach bezodpływowych oraz roślinność siedlisk świeżych i suchych na obszarach wysoczyzn oraz lokalnie na wydmach i w wąwozach. Na obszarach tarasów zalewowych i nadzalewowych występują przeważnie lasy małopowierzchniowe z drzewostanem wierzbowo-topolowo-olchowym, lokalnie z domieszką jesionu i klonu jesionolistnego. </w:t>
      </w:r>
    </w:p>
    <w:p w14:paraId="2629ABBD" w14:textId="77777777" w:rsidR="00F533EE" w:rsidRPr="00EB07CD" w:rsidRDefault="00F533EE">
      <w:pPr>
        <w:pStyle w:val="Nagwek4"/>
        <w:rPr>
          <w:rFonts w:asciiTheme="minorHAnsi" w:hAnsiTheme="minorHAnsi"/>
        </w:rPr>
      </w:pPr>
      <w:r w:rsidRPr="00EB07CD">
        <w:rPr>
          <w:rFonts w:asciiTheme="minorHAnsi" w:hAnsiTheme="minorHAnsi"/>
        </w:rPr>
        <w:t xml:space="preserve">Kompleksy leśne i ich zagospodarowanie </w:t>
      </w:r>
    </w:p>
    <w:p w14:paraId="27AE48CE" w14:textId="77777777" w:rsidR="00F533EE" w:rsidRPr="00EB07CD" w:rsidRDefault="00F533EE" w:rsidP="00F533EE">
      <w:pPr>
        <w:rPr>
          <w:rFonts w:cstheme="minorHAnsi"/>
        </w:rPr>
      </w:pPr>
      <w:r w:rsidRPr="00EB07CD">
        <w:rPr>
          <w:rFonts w:cstheme="minorHAnsi"/>
        </w:rPr>
        <w:t xml:space="preserve">Aktualnie szata roślinna Tomaszowa powstała w wyniku wielowiekowego użytkowania jej przez człowieka. Na żyznych wysoczyznach wycinano lasy by uzyskać grunty orne. Doliny zamieniano w użytki zielone. Wprowadzano też nowe gatunki drzew zmieniając skład florystyczny i strukturę drzewostanu charakterystyczną dla lasów naturalnych. Skutkiem tego powierzchnia lasów została bardzo ograniczona. Największe kompleksy leśne znajdują się w części południowo-zachodniej (między Wolą Wiaderno, Józefowem i Grotami Nagórzyckimi) oraz w rejonie rezerwatu Niebieskie Źródła. Te kompleksy leśne stanowią część większych obszarów leśnych znajdujących się poza granicami miasta (lasy Opoczyńskie i lasy Piotrkowskie). W Zarządzie Lasów Państwowych, Nadleśnictwo Piotrków Trybunalski, Obręb Nagórzyce znajduje się obszar 400,59 ha powierzchni ogólnej, z czego 362,54 powierzchni leśnej ujęty granicami administracyjnymi miasta Tomaszowa Mazowieckiego. Na tym terenie znajdują się 3 użytki ekologiczne o powierzchni 4,27 ha. Cały obszar lasów jest położony w otulinie Sulejowskiego Parku Krajobrazowego i został zaliczony do lasów ochronnych ze względu na położenie w II strefie uszkodzeń przemysłowych. Interesującym obiektem przyrodniczym po wyrobiskach piaskowych są Groty Nagórzyckie, które obecnie mają status stanowiska dokumentacyjnego. Na północy z miastem graniczą Lasy Spalskie, na terenie których znajduje się Specjalny Obszar Ochrony Siedlisk „Lasy Spalskie” o kodzie PLH 100003, który jednak nie leży w żadnym fragmencie na obszarze administracyjnym miasta. </w:t>
      </w:r>
    </w:p>
    <w:p w14:paraId="642BC3D3" w14:textId="77777777" w:rsidR="00F533EE" w:rsidRPr="00EB07CD" w:rsidRDefault="00F533EE">
      <w:pPr>
        <w:pStyle w:val="Nagwek3"/>
        <w:rPr>
          <w:rFonts w:asciiTheme="minorHAnsi" w:hAnsiTheme="minorHAnsi"/>
        </w:rPr>
      </w:pPr>
      <w:bookmarkStart w:id="57" w:name="_Toc120513059"/>
      <w:r w:rsidRPr="00EB07CD">
        <w:rPr>
          <w:rFonts w:asciiTheme="minorHAnsi" w:hAnsiTheme="minorHAnsi"/>
        </w:rPr>
        <w:lastRenderedPageBreak/>
        <w:t>Obszarowe formy ochrony przyrody</w:t>
      </w:r>
      <w:bookmarkEnd w:id="57"/>
    </w:p>
    <w:p w14:paraId="7E04704E" w14:textId="77777777" w:rsidR="00F533EE" w:rsidRPr="00EB07CD" w:rsidRDefault="00F533EE" w:rsidP="00F533EE">
      <w:pPr>
        <w:rPr>
          <w:rFonts w:cstheme="minorHAnsi"/>
        </w:rPr>
      </w:pPr>
      <w:r w:rsidRPr="00EB07CD">
        <w:rPr>
          <w:rFonts w:cstheme="minorHAnsi"/>
        </w:rPr>
        <w:t>W Centralnym Rejestrze Form Ochrony Przyrody występuje 38 pozycji (obszarów i obiektów) chronionych na terenie miasta Tomaszowa Mazowieckiego. Przedstawia je tabela.</w:t>
      </w:r>
    </w:p>
    <w:p w14:paraId="0B556DCE" w14:textId="77777777" w:rsidR="00F533EE" w:rsidRPr="00EB07CD" w:rsidRDefault="00F533EE">
      <w:pPr>
        <w:pStyle w:val="Legenda"/>
        <w:rPr>
          <w:rFonts w:asciiTheme="minorHAnsi" w:hAnsiTheme="minorHAnsi" w:cstheme="minorHAnsi"/>
        </w:rPr>
      </w:pPr>
      <w:bookmarkStart w:id="58" w:name="_Toc120264323"/>
      <w:bookmarkStart w:id="59" w:name="_Toc120513196"/>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8</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Obszarowe formy ochrony przyrody w Tomaszowie Mazowieckim</w:t>
      </w:r>
      <w:bookmarkEnd w:id="58"/>
      <w:bookmarkEnd w:id="59"/>
    </w:p>
    <w:tbl>
      <w:tblPr>
        <w:tblStyle w:val="Tabelasiatki6kolorowaakcent21"/>
        <w:tblW w:w="9067" w:type="dxa"/>
        <w:tblLayout w:type="fixed"/>
        <w:tblLook w:val="04A0" w:firstRow="1" w:lastRow="0" w:firstColumn="1" w:lastColumn="0" w:noHBand="0" w:noVBand="1"/>
      </w:tblPr>
      <w:tblGrid>
        <w:gridCol w:w="562"/>
        <w:gridCol w:w="3544"/>
        <w:gridCol w:w="2693"/>
        <w:gridCol w:w="2268"/>
      </w:tblGrid>
      <w:tr w:rsidR="00F533EE" w:rsidRPr="00EB07CD" w14:paraId="44CBEF34" w14:textId="77777777" w:rsidTr="009B1A7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676228E9" w14:textId="77777777" w:rsidR="00F533EE" w:rsidRPr="00EB07CD" w:rsidRDefault="00F533EE" w:rsidP="009B1A73">
            <w:pPr>
              <w:keepNext/>
              <w:pBdr>
                <w:top w:val="nil"/>
                <w:left w:val="nil"/>
                <w:bottom w:val="nil"/>
                <w:right w:val="nil"/>
                <w:between w:val="nil"/>
              </w:pBdr>
              <w:spacing w:before="80" w:after="80" w:line="259" w:lineRule="auto"/>
              <w:jc w:val="center"/>
              <w:rPr>
                <w:rFonts w:asciiTheme="minorHAnsi" w:hAnsiTheme="minorHAnsi" w:cstheme="minorHAnsi"/>
                <w:b w:val="0"/>
              </w:rPr>
            </w:pPr>
            <w:r w:rsidRPr="00EB07CD">
              <w:rPr>
                <w:rFonts w:asciiTheme="minorHAnsi" w:hAnsiTheme="minorHAnsi" w:cstheme="minorHAnsi"/>
              </w:rPr>
              <w:t>Nr</w:t>
            </w:r>
          </w:p>
        </w:tc>
        <w:tc>
          <w:tcPr>
            <w:tcW w:w="3544" w:type="dxa"/>
          </w:tcPr>
          <w:p w14:paraId="3BC871E0" w14:textId="77777777" w:rsidR="00F533EE" w:rsidRPr="00EB07CD" w:rsidRDefault="00F533EE" w:rsidP="009B1A73">
            <w:pPr>
              <w:keepNext/>
              <w:pBdr>
                <w:top w:val="nil"/>
                <w:left w:val="nil"/>
                <w:bottom w:val="nil"/>
                <w:right w:val="nil"/>
                <w:between w:val="nil"/>
              </w:pBdr>
              <w:spacing w:before="80" w:after="8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EB07CD">
              <w:rPr>
                <w:rFonts w:asciiTheme="minorHAnsi" w:hAnsiTheme="minorHAnsi" w:cstheme="minorHAnsi"/>
              </w:rPr>
              <w:t>Kod</w:t>
            </w:r>
          </w:p>
        </w:tc>
        <w:tc>
          <w:tcPr>
            <w:tcW w:w="2693" w:type="dxa"/>
          </w:tcPr>
          <w:p w14:paraId="13C56230" w14:textId="77777777" w:rsidR="00F533EE" w:rsidRPr="00EB07CD" w:rsidRDefault="00F533EE" w:rsidP="009B1A73">
            <w:pPr>
              <w:keepNext/>
              <w:pBdr>
                <w:top w:val="nil"/>
                <w:left w:val="nil"/>
                <w:bottom w:val="nil"/>
                <w:right w:val="nil"/>
                <w:between w:val="nil"/>
              </w:pBdr>
              <w:spacing w:before="80" w:after="8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EB07CD">
              <w:rPr>
                <w:rFonts w:asciiTheme="minorHAnsi" w:hAnsiTheme="minorHAnsi" w:cstheme="minorHAnsi"/>
              </w:rPr>
              <w:t>Forma ochrony</w:t>
            </w:r>
          </w:p>
        </w:tc>
        <w:tc>
          <w:tcPr>
            <w:tcW w:w="2268" w:type="dxa"/>
          </w:tcPr>
          <w:p w14:paraId="16548DAD" w14:textId="77777777" w:rsidR="00F533EE" w:rsidRPr="00EB07CD" w:rsidRDefault="00F533EE" w:rsidP="009B1A73">
            <w:pPr>
              <w:keepNext/>
              <w:pBdr>
                <w:top w:val="nil"/>
                <w:left w:val="nil"/>
                <w:bottom w:val="nil"/>
                <w:right w:val="nil"/>
                <w:between w:val="nil"/>
              </w:pBdr>
              <w:spacing w:before="80" w:after="8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EB07CD">
              <w:rPr>
                <w:rFonts w:asciiTheme="minorHAnsi" w:hAnsiTheme="minorHAnsi" w:cstheme="minorHAnsi"/>
              </w:rPr>
              <w:t>Nazwa</w:t>
            </w:r>
          </w:p>
        </w:tc>
      </w:tr>
      <w:tr w:rsidR="00F533EE" w:rsidRPr="00EB07CD" w14:paraId="1FBB6B87"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5EA4710F"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w:t>
            </w:r>
          </w:p>
        </w:tc>
        <w:tc>
          <w:tcPr>
            <w:tcW w:w="3544" w:type="dxa"/>
          </w:tcPr>
          <w:p w14:paraId="65923E1D"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PL.ZIPOP.1393.RP.176</w:t>
            </w:r>
          </w:p>
        </w:tc>
        <w:tc>
          <w:tcPr>
            <w:tcW w:w="2693" w:type="dxa"/>
          </w:tcPr>
          <w:p w14:paraId="3665CD6E"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rezerwat przyrody</w:t>
            </w:r>
          </w:p>
        </w:tc>
        <w:tc>
          <w:tcPr>
            <w:tcW w:w="2268" w:type="dxa"/>
          </w:tcPr>
          <w:p w14:paraId="7A86C834"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Niebieskie Źródła</w:t>
            </w:r>
          </w:p>
        </w:tc>
      </w:tr>
      <w:tr w:rsidR="00F533EE" w:rsidRPr="00EB07CD" w14:paraId="12341F24"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7418DE99"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w:t>
            </w:r>
          </w:p>
        </w:tc>
        <w:tc>
          <w:tcPr>
            <w:tcW w:w="3544" w:type="dxa"/>
          </w:tcPr>
          <w:p w14:paraId="79209B80"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PL.ZIPOP.1393.PK.25</w:t>
            </w:r>
          </w:p>
        </w:tc>
        <w:tc>
          <w:tcPr>
            <w:tcW w:w="2693" w:type="dxa"/>
          </w:tcPr>
          <w:p w14:paraId="72FA6A8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park krajobrazowy</w:t>
            </w:r>
          </w:p>
        </w:tc>
        <w:tc>
          <w:tcPr>
            <w:tcW w:w="2268" w:type="dxa"/>
          </w:tcPr>
          <w:p w14:paraId="0BD55540"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Spalski Park Krajobr.</w:t>
            </w:r>
          </w:p>
        </w:tc>
      </w:tr>
      <w:tr w:rsidR="00F533EE" w:rsidRPr="00EB07CD" w14:paraId="655B89CE"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749B65F7"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w:t>
            </w:r>
          </w:p>
        </w:tc>
        <w:tc>
          <w:tcPr>
            <w:tcW w:w="3544" w:type="dxa"/>
          </w:tcPr>
          <w:p w14:paraId="08A3B649"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PL.ZIPOP.1393.SD.212</w:t>
            </w:r>
          </w:p>
        </w:tc>
        <w:tc>
          <w:tcPr>
            <w:tcW w:w="2693" w:type="dxa"/>
          </w:tcPr>
          <w:p w14:paraId="0B94C43F"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stanowisko dokumentac.</w:t>
            </w:r>
          </w:p>
        </w:tc>
        <w:tc>
          <w:tcPr>
            <w:tcW w:w="2268" w:type="dxa"/>
          </w:tcPr>
          <w:p w14:paraId="6539616D"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Groty Nagórzyckie</w:t>
            </w:r>
          </w:p>
        </w:tc>
      </w:tr>
      <w:tr w:rsidR="00F533EE" w:rsidRPr="00EB07CD" w14:paraId="57580C17"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03C2A3AB"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4</w:t>
            </w:r>
          </w:p>
        </w:tc>
        <w:tc>
          <w:tcPr>
            <w:tcW w:w="3544" w:type="dxa"/>
          </w:tcPr>
          <w:p w14:paraId="5D0D85F3"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PL.ZIPOP.1393.N2K.PLH100005.H</w:t>
            </w:r>
          </w:p>
        </w:tc>
        <w:tc>
          <w:tcPr>
            <w:tcW w:w="2693" w:type="dxa"/>
          </w:tcPr>
          <w:p w14:paraId="6AD8A94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obszar natura 2000</w:t>
            </w:r>
          </w:p>
        </w:tc>
        <w:tc>
          <w:tcPr>
            <w:tcW w:w="2268" w:type="dxa"/>
          </w:tcPr>
          <w:p w14:paraId="14E2AEC9"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Niebieskie Źródła</w:t>
            </w:r>
          </w:p>
        </w:tc>
      </w:tr>
      <w:tr w:rsidR="00F533EE" w:rsidRPr="00EB07CD" w14:paraId="7897A216"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67D4BB99"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5</w:t>
            </w:r>
          </w:p>
        </w:tc>
        <w:tc>
          <w:tcPr>
            <w:tcW w:w="3544" w:type="dxa"/>
          </w:tcPr>
          <w:p w14:paraId="672DD657"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PL.ZIPOP.1393.N2K.PLH100035.H</w:t>
            </w:r>
          </w:p>
        </w:tc>
        <w:tc>
          <w:tcPr>
            <w:tcW w:w="2693" w:type="dxa"/>
          </w:tcPr>
          <w:p w14:paraId="6484A7D0"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obszar natura 2000</w:t>
            </w:r>
          </w:p>
        </w:tc>
        <w:tc>
          <w:tcPr>
            <w:tcW w:w="2268" w:type="dxa"/>
          </w:tcPr>
          <w:p w14:paraId="5026B918"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Łąki Ciebłowickie</w:t>
            </w:r>
          </w:p>
        </w:tc>
      </w:tr>
      <w:tr w:rsidR="00F533EE" w:rsidRPr="00EB07CD" w14:paraId="5F6ABE50"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6C32140F"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6</w:t>
            </w:r>
          </w:p>
        </w:tc>
        <w:tc>
          <w:tcPr>
            <w:tcW w:w="3544" w:type="dxa"/>
          </w:tcPr>
          <w:p w14:paraId="58387D3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PL.ZIPOP.1393.PP.1016011.1320</w:t>
            </w:r>
          </w:p>
        </w:tc>
        <w:tc>
          <w:tcPr>
            <w:tcW w:w="2693" w:type="dxa"/>
          </w:tcPr>
          <w:p w14:paraId="0A283A8A"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445A834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3293F2C3"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1D13F182"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7</w:t>
            </w:r>
          </w:p>
        </w:tc>
        <w:tc>
          <w:tcPr>
            <w:tcW w:w="3544" w:type="dxa"/>
          </w:tcPr>
          <w:p w14:paraId="2124D807"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PL.ZIPOP.1393.PP.1016011.1322</w:t>
            </w:r>
          </w:p>
        </w:tc>
        <w:tc>
          <w:tcPr>
            <w:tcW w:w="2693" w:type="dxa"/>
          </w:tcPr>
          <w:p w14:paraId="1D80492E"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5D842BDF"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4B44005B"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70D4FA21"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8</w:t>
            </w:r>
          </w:p>
        </w:tc>
        <w:tc>
          <w:tcPr>
            <w:tcW w:w="3544" w:type="dxa"/>
          </w:tcPr>
          <w:p w14:paraId="358CB548"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PL.ZIPOP.1393.PP.1016011.1323</w:t>
            </w:r>
          </w:p>
        </w:tc>
        <w:tc>
          <w:tcPr>
            <w:tcW w:w="2693" w:type="dxa"/>
          </w:tcPr>
          <w:p w14:paraId="7213573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6B05741A"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2C5B3AA8"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0ACE8717"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9</w:t>
            </w:r>
          </w:p>
        </w:tc>
        <w:tc>
          <w:tcPr>
            <w:tcW w:w="3544" w:type="dxa"/>
          </w:tcPr>
          <w:p w14:paraId="302143A4"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PL.ZIPOP.1393.PP.1016011.1324</w:t>
            </w:r>
          </w:p>
        </w:tc>
        <w:tc>
          <w:tcPr>
            <w:tcW w:w="2693" w:type="dxa"/>
          </w:tcPr>
          <w:p w14:paraId="072CAC98"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57E5F7AB"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5C4081A3"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42E60936"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10</w:t>
            </w:r>
          </w:p>
        </w:tc>
        <w:tc>
          <w:tcPr>
            <w:tcW w:w="3544" w:type="dxa"/>
          </w:tcPr>
          <w:p w14:paraId="0DFC2FB7"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PL.ZIPOP.1393.PP.1016011.5167</w:t>
            </w:r>
          </w:p>
        </w:tc>
        <w:tc>
          <w:tcPr>
            <w:tcW w:w="2693" w:type="dxa"/>
          </w:tcPr>
          <w:p w14:paraId="1EBF43D1"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2A997594"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109FF234"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31BA2002"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11</w:t>
            </w:r>
          </w:p>
        </w:tc>
        <w:tc>
          <w:tcPr>
            <w:tcW w:w="3544" w:type="dxa"/>
          </w:tcPr>
          <w:p w14:paraId="4C6AC5BE"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PL.ZIPOP.1393.PP.1016011.5169</w:t>
            </w:r>
          </w:p>
        </w:tc>
        <w:tc>
          <w:tcPr>
            <w:tcW w:w="2693" w:type="dxa"/>
          </w:tcPr>
          <w:p w14:paraId="3730DBC5"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686BF4EC"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20271DD8"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631B8104"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12</w:t>
            </w:r>
          </w:p>
        </w:tc>
        <w:tc>
          <w:tcPr>
            <w:tcW w:w="3544" w:type="dxa"/>
          </w:tcPr>
          <w:p w14:paraId="31316546"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PL.ZIPOP.1393.PP.1016011.5179</w:t>
            </w:r>
          </w:p>
        </w:tc>
        <w:tc>
          <w:tcPr>
            <w:tcW w:w="2693" w:type="dxa"/>
          </w:tcPr>
          <w:p w14:paraId="4F06FAB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59CCC82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1E7EC2DB"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17B09840"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13</w:t>
            </w:r>
          </w:p>
        </w:tc>
        <w:tc>
          <w:tcPr>
            <w:tcW w:w="3544" w:type="dxa"/>
          </w:tcPr>
          <w:p w14:paraId="6CCD8C3D"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PL.ZIPOP.1393.PP.1016011.5180</w:t>
            </w:r>
          </w:p>
        </w:tc>
        <w:tc>
          <w:tcPr>
            <w:tcW w:w="2693" w:type="dxa"/>
          </w:tcPr>
          <w:p w14:paraId="2489FAD2"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5C680B1A"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4D778C5E"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0006204F"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14</w:t>
            </w:r>
          </w:p>
        </w:tc>
        <w:tc>
          <w:tcPr>
            <w:tcW w:w="3544" w:type="dxa"/>
          </w:tcPr>
          <w:p w14:paraId="06121486"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PL.ZIPOP.1393.PP.1016011.5181</w:t>
            </w:r>
          </w:p>
        </w:tc>
        <w:tc>
          <w:tcPr>
            <w:tcW w:w="2693" w:type="dxa"/>
          </w:tcPr>
          <w:p w14:paraId="7EAA1764"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5E50667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32EE9F3F"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7E50C145"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15</w:t>
            </w:r>
          </w:p>
        </w:tc>
        <w:tc>
          <w:tcPr>
            <w:tcW w:w="3544" w:type="dxa"/>
          </w:tcPr>
          <w:p w14:paraId="7B136D13"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PL.ZIPOP.1393.PP.1016011.5182</w:t>
            </w:r>
          </w:p>
        </w:tc>
        <w:tc>
          <w:tcPr>
            <w:tcW w:w="2693" w:type="dxa"/>
          </w:tcPr>
          <w:p w14:paraId="334C593B"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1307F27F"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29AC5C4E"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075FF4B4"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16</w:t>
            </w:r>
          </w:p>
        </w:tc>
        <w:tc>
          <w:tcPr>
            <w:tcW w:w="3544" w:type="dxa"/>
          </w:tcPr>
          <w:p w14:paraId="073B5571"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PL.ZIPOP.1393.PP.1016011.5183</w:t>
            </w:r>
          </w:p>
        </w:tc>
        <w:tc>
          <w:tcPr>
            <w:tcW w:w="2693" w:type="dxa"/>
          </w:tcPr>
          <w:p w14:paraId="0A497E6F"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40842C82"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53E4B1B5"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545DF773"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17</w:t>
            </w:r>
          </w:p>
        </w:tc>
        <w:tc>
          <w:tcPr>
            <w:tcW w:w="3544" w:type="dxa"/>
          </w:tcPr>
          <w:p w14:paraId="33EACBD2"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PL.ZIPOP.1393.PP.1016011.5184</w:t>
            </w:r>
          </w:p>
        </w:tc>
        <w:tc>
          <w:tcPr>
            <w:tcW w:w="2693" w:type="dxa"/>
          </w:tcPr>
          <w:p w14:paraId="519A1759"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1F7E85EE"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4671D4BB"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07825A14"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18</w:t>
            </w:r>
          </w:p>
        </w:tc>
        <w:tc>
          <w:tcPr>
            <w:tcW w:w="3544" w:type="dxa"/>
          </w:tcPr>
          <w:p w14:paraId="2EC66544"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PL.ZIPOP.1393.PP.1016011.5185</w:t>
            </w:r>
          </w:p>
        </w:tc>
        <w:tc>
          <w:tcPr>
            <w:tcW w:w="2693" w:type="dxa"/>
          </w:tcPr>
          <w:p w14:paraId="0C27BDCB"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6BA8D149"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77098FDE"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17FAE37A"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19</w:t>
            </w:r>
          </w:p>
        </w:tc>
        <w:tc>
          <w:tcPr>
            <w:tcW w:w="3544" w:type="dxa"/>
          </w:tcPr>
          <w:p w14:paraId="0EF5751F"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PL.ZIPOP.1393.PP.1016011.5186</w:t>
            </w:r>
          </w:p>
        </w:tc>
        <w:tc>
          <w:tcPr>
            <w:tcW w:w="2693" w:type="dxa"/>
          </w:tcPr>
          <w:p w14:paraId="799AE9C5"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47071DA8"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06088ADD"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44E12FAF"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20</w:t>
            </w:r>
          </w:p>
        </w:tc>
        <w:tc>
          <w:tcPr>
            <w:tcW w:w="3544" w:type="dxa"/>
          </w:tcPr>
          <w:p w14:paraId="0DEF261E"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PL.ZIPOP.1393.PP.1016011.5187</w:t>
            </w:r>
          </w:p>
        </w:tc>
        <w:tc>
          <w:tcPr>
            <w:tcW w:w="2693" w:type="dxa"/>
          </w:tcPr>
          <w:p w14:paraId="2A9602B3"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57F25089"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4941C5E6"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10C3F3C4"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21</w:t>
            </w:r>
          </w:p>
        </w:tc>
        <w:tc>
          <w:tcPr>
            <w:tcW w:w="3544" w:type="dxa"/>
          </w:tcPr>
          <w:p w14:paraId="486B5183"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PL.ZIPOP.1393.PP.1016011.5188</w:t>
            </w:r>
          </w:p>
        </w:tc>
        <w:tc>
          <w:tcPr>
            <w:tcW w:w="2693" w:type="dxa"/>
          </w:tcPr>
          <w:p w14:paraId="5822E7FA"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4E2A5668"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5B6F8CC8"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7B51D487"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22</w:t>
            </w:r>
          </w:p>
        </w:tc>
        <w:tc>
          <w:tcPr>
            <w:tcW w:w="3544" w:type="dxa"/>
          </w:tcPr>
          <w:p w14:paraId="0D53464B"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PL.ZIPOP.1393.PP.1016011.5189</w:t>
            </w:r>
          </w:p>
        </w:tc>
        <w:tc>
          <w:tcPr>
            <w:tcW w:w="2693" w:type="dxa"/>
          </w:tcPr>
          <w:p w14:paraId="4EBC597A"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2AC179EF"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67D5C0F6"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6178AF05"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23</w:t>
            </w:r>
          </w:p>
        </w:tc>
        <w:tc>
          <w:tcPr>
            <w:tcW w:w="3544" w:type="dxa"/>
          </w:tcPr>
          <w:p w14:paraId="6DDF2EE7"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PL.ZIPOP.1393.PP.1016011.5190</w:t>
            </w:r>
          </w:p>
        </w:tc>
        <w:tc>
          <w:tcPr>
            <w:tcW w:w="2693" w:type="dxa"/>
          </w:tcPr>
          <w:p w14:paraId="261736D3"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639F0D80"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0E6167E4"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0E5898ED"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24</w:t>
            </w:r>
          </w:p>
        </w:tc>
        <w:tc>
          <w:tcPr>
            <w:tcW w:w="3544" w:type="dxa"/>
          </w:tcPr>
          <w:p w14:paraId="77EF83BA"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PL.ZIPOP.1393.PP.1016011.5191</w:t>
            </w:r>
          </w:p>
        </w:tc>
        <w:tc>
          <w:tcPr>
            <w:tcW w:w="2693" w:type="dxa"/>
          </w:tcPr>
          <w:p w14:paraId="3A9D6949"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43DCF2F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0D940F85"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49DB42DC"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25</w:t>
            </w:r>
          </w:p>
        </w:tc>
        <w:tc>
          <w:tcPr>
            <w:tcW w:w="3544" w:type="dxa"/>
          </w:tcPr>
          <w:p w14:paraId="7BA0D220"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PL.ZIPOP.1393.PP.1016011.5192</w:t>
            </w:r>
          </w:p>
        </w:tc>
        <w:tc>
          <w:tcPr>
            <w:tcW w:w="2693" w:type="dxa"/>
          </w:tcPr>
          <w:p w14:paraId="63AA1E84"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1061A8C4"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5FD25EE6"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04240A28"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26</w:t>
            </w:r>
          </w:p>
        </w:tc>
        <w:tc>
          <w:tcPr>
            <w:tcW w:w="3544" w:type="dxa"/>
          </w:tcPr>
          <w:p w14:paraId="75A653C7"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PL.ZIPOP.1393.PP.1016011.5193</w:t>
            </w:r>
          </w:p>
        </w:tc>
        <w:tc>
          <w:tcPr>
            <w:tcW w:w="2693" w:type="dxa"/>
          </w:tcPr>
          <w:p w14:paraId="08E902CA"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6E1CBED8"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7479072E"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248F9644"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27</w:t>
            </w:r>
          </w:p>
        </w:tc>
        <w:tc>
          <w:tcPr>
            <w:tcW w:w="3544" w:type="dxa"/>
          </w:tcPr>
          <w:p w14:paraId="33847A15"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PL.ZIPOP.1393.PP.1016011.5194</w:t>
            </w:r>
          </w:p>
        </w:tc>
        <w:tc>
          <w:tcPr>
            <w:tcW w:w="2693" w:type="dxa"/>
          </w:tcPr>
          <w:p w14:paraId="7C4C4720"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15518C1E"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1D7C4D45"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621556F6"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28</w:t>
            </w:r>
          </w:p>
        </w:tc>
        <w:tc>
          <w:tcPr>
            <w:tcW w:w="3544" w:type="dxa"/>
          </w:tcPr>
          <w:p w14:paraId="67B600E5"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PL.ZIPOP.1393.PP.1016011.5195</w:t>
            </w:r>
          </w:p>
        </w:tc>
        <w:tc>
          <w:tcPr>
            <w:tcW w:w="2693" w:type="dxa"/>
          </w:tcPr>
          <w:p w14:paraId="4C4D2FC0"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482DBB6E"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3167BB38"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44AD0F88"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29</w:t>
            </w:r>
          </w:p>
        </w:tc>
        <w:tc>
          <w:tcPr>
            <w:tcW w:w="3544" w:type="dxa"/>
          </w:tcPr>
          <w:p w14:paraId="3E39A87A"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PL.ZIPOP.1393.PP.1016011.5217</w:t>
            </w:r>
          </w:p>
        </w:tc>
        <w:tc>
          <w:tcPr>
            <w:tcW w:w="2693" w:type="dxa"/>
          </w:tcPr>
          <w:p w14:paraId="45012284"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579605C2"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0A95AD61"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738621B7"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30</w:t>
            </w:r>
          </w:p>
        </w:tc>
        <w:tc>
          <w:tcPr>
            <w:tcW w:w="3544" w:type="dxa"/>
          </w:tcPr>
          <w:p w14:paraId="7BC86988"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PL.ZIPOP.1393.PP.1016011.5218</w:t>
            </w:r>
          </w:p>
        </w:tc>
        <w:tc>
          <w:tcPr>
            <w:tcW w:w="2693" w:type="dxa"/>
          </w:tcPr>
          <w:p w14:paraId="52857094"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643CC670"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648284F6"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2B290AED"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31</w:t>
            </w:r>
          </w:p>
        </w:tc>
        <w:tc>
          <w:tcPr>
            <w:tcW w:w="3544" w:type="dxa"/>
          </w:tcPr>
          <w:p w14:paraId="6094F1C6"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PL.ZIPOP.1393.PP.1016011.5219</w:t>
            </w:r>
          </w:p>
        </w:tc>
        <w:tc>
          <w:tcPr>
            <w:tcW w:w="2693" w:type="dxa"/>
          </w:tcPr>
          <w:p w14:paraId="4D0C244D"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65D982F9"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5FD2FC76"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7E33D0E4"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32</w:t>
            </w:r>
          </w:p>
        </w:tc>
        <w:tc>
          <w:tcPr>
            <w:tcW w:w="3544" w:type="dxa"/>
          </w:tcPr>
          <w:p w14:paraId="24E1C0E0"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PL.ZIPOP.1393.PP.1016011.5220</w:t>
            </w:r>
          </w:p>
        </w:tc>
        <w:tc>
          <w:tcPr>
            <w:tcW w:w="2693" w:type="dxa"/>
          </w:tcPr>
          <w:p w14:paraId="03B12992"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3E94717F"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4AF5D59C"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3C2C2737"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33</w:t>
            </w:r>
          </w:p>
        </w:tc>
        <w:tc>
          <w:tcPr>
            <w:tcW w:w="3544" w:type="dxa"/>
          </w:tcPr>
          <w:p w14:paraId="04E9357C"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PL.ZIPOP.1393.PP.1016011.5221</w:t>
            </w:r>
          </w:p>
        </w:tc>
        <w:tc>
          <w:tcPr>
            <w:tcW w:w="2693" w:type="dxa"/>
          </w:tcPr>
          <w:p w14:paraId="01B59AFC"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pomnik przyrody</w:t>
            </w:r>
          </w:p>
        </w:tc>
        <w:tc>
          <w:tcPr>
            <w:tcW w:w="2268" w:type="dxa"/>
          </w:tcPr>
          <w:p w14:paraId="2F076D38"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006B78C4"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5410B177"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34</w:t>
            </w:r>
          </w:p>
        </w:tc>
        <w:tc>
          <w:tcPr>
            <w:tcW w:w="3544" w:type="dxa"/>
          </w:tcPr>
          <w:p w14:paraId="1F74FC5F"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PL.ZIPOP.1393.UE.1016011.189</w:t>
            </w:r>
          </w:p>
        </w:tc>
        <w:tc>
          <w:tcPr>
            <w:tcW w:w="2693" w:type="dxa"/>
          </w:tcPr>
          <w:p w14:paraId="66028FB1"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użytek ekologiczny</w:t>
            </w:r>
          </w:p>
        </w:tc>
        <w:tc>
          <w:tcPr>
            <w:tcW w:w="2268" w:type="dxa"/>
          </w:tcPr>
          <w:p w14:paraId="0B4F6893"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051D1BF4"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3604B4DF"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35</w:t>
            </w:r>
          </w:p>
        </w:tc>
        <w:tc>
          <w:tcPr>
            <w:tcW w:w="3544" w:type="dxa"/>
          </w:tcPr>
          <w:p w14:paraId="6D9B954B"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PL.ZIPOP.1393.UE.1016011.190</w:t>
            </w:r>
          </w:p>
        </w:tc>
        <w:tc>
          <w:tcPr>
            <w:tcW w:w="2693" w:type="dxa"/>
          </w:tcPr>
          <w:p w14:paraId="04BB5217"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użytek ekologiczny</w:t>
            </w:r>
          </w:p>
        </w:tc>
        <w:tc>
          <w:tcPr>
            <w:tcW w:w="2268" w:type="dxa"/>
          </w:tcPr>
          <w:p w14:paraId="2148E8F1"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490655B5" w14:textId="77777777" w:rsidTr="009B1A73">
        <w:trPr>
          <w:trHeight w:val="315"/>
        </w:trPr>
        <w:tc>
          <w:tcPr>
            <w:cnfStyle w:val="001000000000" w:firstRow="0" w:lastRow="0" w:firstColumn="1" w:lastColumn="0" w:oddVBand="0" w:evenVBand="0" w:oddHBand="0" w:evenHBand="0" w:firstRowFirstColumn="0" w:firstRowLastColumn="0" w:lastRowFirstColumn="0" w:lastRowLastColumn="0"/>
            <w:tcW w:w="562" w:type="dxa"/>
          </w:tcPr>
          <w:p w14:paraId="48C60E2C"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lastRenderedPageBreak/>
              <w:t>36</w:t>
            </w:r>
          </w:p>
        </w:tc>
        <w:tc>
          <w:tcPr>
            <w:tcW w:w="3544" w:type="dxa"/>
          </w:tcPr>
          <w:p w14:paraId="711A801A"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PL.ZIPOP.1393.UE.1016011.191</w:t>
            </w:r>
          </w:p>
        </w:tc>
        <w:tc>
          <w:tcPr>
            <w:tcW w:w="2693" w:type="dxa"/>
          </w:tcPr>
          <w:p w14:paraId="20B168A6"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użytek ekologiczny</w:t>
            </w:r>
          </w:p>
        </w:tc>
        <w:tc>
          <w:tcPr>
            <w:tcW w:w="2268" w:type="dxa"/>
          </w:tcPr>
          <w:p w14:paraId="51085DE1"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65638340" w14:textId="77777777" w:rsidTr="009B1A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tcPr>
          <w:p w14:paraId="1312D9D9"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37</w:t>
            </w:r>
          </w:p>
        </w:tc>
        <w:tc>
          <w:tcPr>
            <w:tcW w:w="3544" w:type="dxa"/>
          </w:tcPr>
          <w:p w14:paraId="553C0C2F"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PL.ZIPOP.1393.UE.1016011.192</w:t>
            </w:r>
          </w:p>
        </w:tc>
        <w:tc>
          <w:tcPr>
            <w:tcW w:w="2693" w:type="dxa"/>
          </w:tcPr>
          <w:p w14:paraId="7BAC434F"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użytek ekologiczny</w:t>
            </w:r>
          </w:p>
        </w:tc>
        <w:tc>
          <w:tcPr>
            <w:tcW w:w="2268" w:type="dxa"/>
          </w:tcPr>
          <w:p w14:paraId="1A9F1E8B" w14:textId="77777777" w:rsidR="00F533EE" w:rsidRPr="00EB07CD" w:rsidRDefault="00F533EE" w:rsidP="009B1A73">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r w:rsidR="00F533EE" w:rsidRPr="00EB07CD" w14:paraId="08DBDA08" w14:textId="77777777" w:rsidTr="009B1A73">
        <w:trPr>
          <w:trHeight w:val="300"/>
        </w:trPr>
        <w:tc>
          <w:tcPr>
            <w:cnfStyle w:val="001000000000" w:firstRow="0" w:lastRow="0" w:firstColumn="1" w:lastColumn="0" w:oddVBand="0" w:evenVBand="0" w:oddHBand="0" w:evenHBand="0" w:firstRowFirstColumn="0" w:firstRowLastColumn="0" w:lastRowFirstColumn="0" w:lastRowLastColumn="0"/>
            <w:tcW w:w="562" w:type="dxa"/>
          </w:tcPr>
          <w:p w14:paraId="35AF1667" w14:textId="77777777" w:rsidR="00F533EE" w:rsidRPr="00EB07CD" w:rsidRDefault="00F533EE" w:rsidP="009B1A73">
            <w:pPr>
              <w:spacing w:before="80" w:after="80"/>
              <w:jc w:val="center"/>
              <w:rPr>
                <w:rFonts w:asciiTheme="minorHAnsi" w:hAnsiTheme="minorHAnsi" w:cstheme="minorHAnsi"/>
                <w:color w:val="3A3A3A"/>
              </w:rPr>
            </w:pPr>
            <w:r w:rsidRPr="00EB07CD">
              <w:rPr>
                <w:rFonts w:asciiTheme="minorHAnsi" w:hAnsiTheme="minorHAnsi" w:cstheme="minorHAnsi"/>
                <w:color w:val="3A3A3A"/>
              </w:rPr>
              <w:t>38</w:t>
            </w:r>
          </w:p>
        </w:tc>
        <w:tc>
          <w:tcPr>
            <w:tcW w:w="3544" w:type="dxa"/>
          </w:tcPr>
          <w:p w14:paraId="18FB3354"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PL.ZIPOP.1393.UE.1016011.193</w:t>
            </w:r>
          </w:p>
        </w:tc>
        <w:tc>
          <w:tcPr>
            <w:tcW w:w="2693" w:type="dxa"/>
          </w:tcPr>
          <w:p w14:paraId="77ECE30C"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A3A3A"/>
              </w:rPr>
            </w:pPr>
            <w:r w:rsidRPr="00EB07CD">
              <w:rPr>
                <w:rFonts w:asciiTheme="minorHAnsi" w:hAnsiTheme="minorHAnsi" w:cstheme="minorHAnsi"/>
                <w:color w:val="3A3A3A"/>
              </w:rPr>
              <w:t>użytek ekologiczny</w:t>
            </w:r>
          </w:p>
        </w:tc>
        <w:tc>
          <w:tcPr>
            <w:tcW w:w="2268" w:type="dxa"/>
          </w:tcPr>
          <w:p w14:paraId="55CF32C7" w14:textId="77777777" w:rsidR="00F533EE" w:rsidRPr="00EB07CD" w:rsidRDefault="00F533EE" w:rsidP="009B1A73">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3A3A3A"/>
              </w:rPr>
            </w:pPr>
            <w:r w:rsidRPr="00EB07CD">
              <w:rPr>
                <w:rFonts w:asciiTheme="minorHAnsi" w:hAnsiTheme="minorHAnsi" w:cstheme="minorHAnsi"/>
                <w:i/>
                <w:color w:val="3A3A3A"/>
              </w:rPr>
              <w:t> brak</w:t>
            </w:r>
          </w:p>
        </w:tc>
      </w:tr>
    </w:tbl>
    <w:p w14:paraId="7548214C"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danych Centralnego Rejestru Form Ochrony Przyrody (data dostępu: 31 października 2022 r.)</w:t>
      </w:r>
    </w:p>
    <w:p w14:paraId="6B3249E2" w14:textId="77777777" w:rsidR="00F533EE" w:rsidRPr="00EB07CD" w:rsidRDefault="00F533EE">
      <w:pPr>
        <w:pStyle w:val="Nagwek4"/>
        <w:rPr>
          <w:rFonts w:asciiTheme="minorHAnsi" w:hAnsiTheme="minorHAnsi"/>
        </w:rPr>
      </w:pPr>
      <w:r w:rsidRPr="00EB07CD">
        <w:rPr>
          <w:rFonts w:asciiTheme="minorHAnsi" w:hAnsiTheme="minorHAnsi"/>
        </w:rPr>
        <w:t xml:space="preserve">Rezerwaty przyrody </w:t>
      </w:r>
    </w:p>
    <w:p w14:paraId="034944E3" w14:textId="77777777" w:rsidR="00F533EE" w:rsidRPr="00EB07CD" w:rsidRDefault="00F533EE" w:rsidP="00F533EE">
      <w:pPr>
        <w:rPr>
          <w:rFonts w:cstheme="minorHAnsi"/>
        </w:rPr>
      </w:pPr>
      <w:r w:rsidRPr="00EB07CD">
        <w:rPr>
          <w:rFonts w:cstheme="minorHAnsi"/>
        </w:rPr>
        <w:t xml:space="preserve">Rezerwat przyrody to obszarowa forma ochrony przyrody w Polsce. Ustawa o ochronie przyrody z 2004 r. (art. 13 ust. 1) stwierdza: „(rezerwat przyrody) </w:t>
      </w:r>
      <w:r w:rsidRPr="00EB07CD">
        <w:rPr>
          <w:rFonts w:cstheme="minorHAnsi"/>
          <w:i/>
        </w:rPr>
        <w:t>obejmuje obszary 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w:t>
      </w:r>
      <w:r w:rsidRPr="00EB07CD">
        <w:rPr>
          <w:rFonts w:cstheme="minorHAnsi"/>
        </w:rPr>
        <w:t xml:space="preserve">. </w:t>
      </w:r>
    </w:p>
    <w:p w14:paraId="2CE46D97" w14:textId="77777777" w:rsidR="00F533EE" w:rsidRPr="00EB07CD" w:rsidRDefault="00F533EE" w:rsidP="00F533EE">
      <w:pPr>
        <w:rPr>
          <w:rFonts w:cstheme="minorHAnsi"/>
        </w:rPr>
      </w:pPr>
      <w:r w:rsidRPr="00EB07CD">
        <w:rPr>
          <w:rFonts w:cstheme="minorHAnsi"/>
        </w:rPr>
        <w:t xml:space="preserve">W Tomaszowie jedyny rezerwat znajduje się na południu miasta (rejon kolonii Wąwał). To </w:t>
      </w:r>
      <w:r w:rsidRPr="00EB07CD">
        <w:rPr>
          <w:rFonts w:cstheme="minorHAnsi"/>
          <w:b/>
        </w:rPr>
        <w:t>rezerwat wodnokrajobrazowy Niebieskie Źródła</w:t>
      </w:r>
      <w:r w:rsidRPr="00EB07CD">
        <w:rPr>
          <w:rFonts w:cstheme="minorHAnsi"/>
        </w:rPr>
        <w:t xml:space="preserve"> (</w:t>
      </w:r>
      <w:r w:rsidRPr="00EB07CD">
        <w:rPr>
          <w:rFonts w:cstheme="minorHAnsi"/>
          <w:color w:val="3A3A3A"/>
        </w:rPr>
        <w:t>PL.ZIPOP.1393.RP.176</w:t>
      </w:r>
      <w:r w:rsidRPr="00EB07CD">
        <w:rPr>
          <w:rFonts w:cstheme="minorHAnsi"/>
        </w:rPr>
        <w:t xml:space="preserve">). </w:t>
      </w:r>
    </w:p>
    <w:p w14:paraId="524D0B61" w14:textId="77777777" w:rsidR="00F533EE" w:rsidRPr="00EB07CD" w:rsidRDefault="00F533EE">
      <w:pPr>
        <w:pStyle w:val="Legenda"/>
        <w:rPr>
          <w:rFonts w:asciiTheme="minorHAnsi" w:hAnsiTheme="minorHAnsi" w:cstheme="minorHAnsi"/>
        </w:rPr>
      </w:pPr>
      <w:bookmarkStart w:id="60" w:name="_Toc119889914"/>
      <w:bookmarkStart w:id="61" w:name="_Toc120513183"/>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6</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Rezerwat przyrody – położenie</w:t>
      </w:r>
      <w:bookmarkEnd w:id="60"/>
      <w:bookmarkEnd w:id="61"/>
    </w:p>
    <w:p w14:paraId="70BA6AB1" w14:textId="77777777" w:rsidR="00F533EE" w:rsidRPr="00EB07CD" w:rsidRDefault="00F533EE" w:rsidP="00F533EE">
      <w:pPr>
        <w:pBdr>
          <w:top w:val="nil"/>
          <w:left w:val="nil"/>
          <w:bottom w:val="nil"/>
          <w:right w:val="nil"/>
          <w:between w:val="nil"/>
        </w:pBdr>
        <w:spacing w:after="0"/>
        <w:rPr>
          <w:rFonts w:cstheme="minorHAnsi"/>
          <w:color w:val="000000"/>
        </w:rPr>
      </w:pPr>
      <w:r w:rsidRPr="00EB07CD">
        <w:rPr>
          <w:rFonts w:cstheme="minorHAnsi"/>
          <w:noProof/>
          <w:color w:val="000000"/>
          <w:lang w:eastAsia="pl-PL"/>
        </w:rPr>
        <w:drawing>
          <wp:inline distT="0" distB="0" distL="0" distR="0" wp14:anchorId="76354C71" wp14:editId="75C28182">
            <wp:extent cx="5760720" cy="4762500"/>
            <wp:effectExtent l="0" t="0" r="0" b="0"/>
            <wp:docPr id="45" name="image4.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png" descr="Obraz zawierający mapa&#10;&#10;Opis wygenerowany automatycznie"/>
                    <pic:cNvPicPr preferRelativeResize="0"/>
                  </pic:nvPicPr>
                  <pic:blipFill>
                    <a:blip r:embed="rId15"/>
                    <a:srcRect/>
                    <a:stretch>
                      <a:fillRect/>
                    </a:stretch>
                  </pic:blipFill>
                  <pic:spPr>
                    <a:xfrm>
                      <a:off x="0" y="0"/>
                      <a:ext cx="5760720" cy="4762500"/>
                    </a:xfrm>
                    <a:prstGeom prst="rect">
                      <a:avLst/>
                    </a:prstGeom>
                    <a:ln/>
                  </pic:spPr>
                </pic:pic>
              </a:graphicData>
            </a:graphic>
          </wp:inline>
        </w:drawing>
      </w:r>
    </w:p>
    <w:p w14:paraId="3A9BFC11"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Geoserwisu Centralnego Rejestru Form Ochrony Przyrody</w:t>
      </w:r>
    </w:p>
    <w:p w14:paraId="0D21E415" w14:textId="77777777" w:rsidR="00F533EE" w:rsidRPr="00EB07CD" w:rsidRDefault="00F533EE" w:rsidP="00F533EE">
      <w:pPr>
        <w:rPr>
          <w:rFonts w:cstheme="minorHAnsi"/>
        </w:rPr>
      </w:pPr>
      <w:r w:rsidRPr="00EB07CD">
        <w:rPr>
          <w:rFonts w:cstheme="minorHAnsi"/>
        </w:rPr>
        <w:lastRenderedPageBreak/>
        <w:t xml:space="preserve">Powierzchnia rezerwatu wynosi 28,77 ha. Obiektem ochrony w rezerwacie są źródła krasowe wraz z otoczeniem. Krajobrazowo rezerwat składa się z dwóch części: drzewostanu na siedlisku lasu wilgotnego i lasu okalającego wody głównego kanału odpływowego oraz pokrywającego wyspy. Obszary wyżej położone i mniej wilgotne sprzyjają rozwojowi sosny i brzozy. Jest to siedlisko borów świeżych. Powyżej występuje bór suchy. W rezerwacie tym występuje na niewielkim obszarze silne zróżnicowanie pomiędzy ubogą, suchą i piaszczystą częścią rezerwatu a częścią wilgotną pełną rozlewisk. </w:t>
      </w:r>
    </w:p>
    <w:p w14:paraId="6837AD2D" w14:textId="77777777" w:rsidR="00F533EE" w:rsidRPr="00EB07CD" w:rsidRDefault="00F533EE">
      <w:pPr>
        <w:pStyle w:val="Nagwek4"/>
        <w:rPr>
          <w:rFonts w:asciiTheme="minorHAnsi" w:hAnsiTheme="minorHAnsi"/>
        </w:rPr>
      </w:pPr>
      <w:r w:rsidRPr="00EB07CD">
        <w:rPr>
          <w:rFonts w:asciiTheme="minorHAnsi" w:hAnsiTheme="minorHAnsi"/>
        </w:rPr>
        <w:t>Parki Krajobrazowe</w:t>
      </w:r>
    </w:p>
    <w:p w14:paraId="3AFB965A" w14:textId="77777777" w:rsidR="00F533EE" w:rsidRPr="00EB07CD" w:rsidRDefault="00F533EE" w:rsidP="00F533EE">
      <w:pPr>
        <w:rPr>
          <w:rFonts w:cstheme="minorHAnsi"/>
          <w:spacing w:val="-6"/>
        </w:rPr>
      </w:pPr>
      <w:r w:rsidRPr="00EB07CD">
        <w:rPr>
          <w:rFonts w:cstheme="minorHAnsi"/>
          <w:spacing w:val="-6"/>
        </w:rPr>
        <w:t>Miano „parku krajobrazowego” nosi w Polsce wielkoobszarowa forma ochrony przyrody, zaliczana do kategorii V Międzynarodowej Unii Ochrony Przyrody – chronionego krajobrazu. Są w niej zaklasyfikowane te wielkoobszarowe struktury ochronne, które nie koncentrują się na przyrodzie, ale na ich odmiennym charakterze ze względu na wartości przyrodnicze, ekologiczne, kulturowe, lub krajobrazowe. Według IUCN „obszary zaklasyfikowane do tej kategorii powinny gwarantować właściwie zbalansowaną koegzystencję między ludźmi a przyrodą”.</w:t>
      </w:r>
    </w:p>
    <w:p w14:paraId="60C3CFF6" w14:textId="77777777" w:rsidR="00F533EE" w:rsidRPr="00EB07CD" w:rsidRDefault="00F533EE" w:rsidP="00F533EE">
      <w:pPr>
        <w:rPr>
          <w:rFonts w:cstheme="minorHAnsi"/>
          <w:spacing w:val="-6"/>
        </w:rPr>
      </w:pPr>
      <w:r w:rsidRPr="00EB07CD">
        <w:rPr>
          <w:rFonts w:cstheme="minorHAnsi"/>
          <w:spacing w:val="-6"/>
        </w:rPr>
        <w:t>Niewielki obszar północno-wschodniej części miasta Tomaszowa znajduje się w granicach Spalskie</w:t>
      </w:r>
      <w:r w:rsidRPr="00EB07CD">
        <w:rPr>
          <w:rFonts w:cstheme="minorHAnsi"/>
          <w:spacing w:val="-6"/>
        </w:rPr>
        <w:softHyphen/>
        <w:t>go Parku Krajobrazowego, natomiast większy obszar miasta leży w otulinie SPK. Z kolei południowa część miasta Tomaszowa znajduje się w otulinie Sulejowskiego Parku Krajobrazowego, jednak sam Park nie leży żadnym fragmentem swego obszaru w granicach administracyjnych miasta.</w:t>
      </w:r>
    </w:p>
    <w:p w14:paraId="530E0554" w14:textId="77777777" w:rsidR="00F533EE" w:rsidRPr="00EB07CD" w:rsidRDefault="00F533EE">
      <w:pPr>
        <w:pStyle w:val="Legenda"/>
        <w:rPr>
          <w:rFonts w:asciiTheme="minorHAnsi" w:hAnsiTheme="minorHAnsi" w:cstheme="minorHAnsi"/>
        </w:rPr>
      </w:pPr>
      <w:bookmarkStart w:id="62" w:name="_Toc119889915"/>
      <w:bookmarkStart w:id="63" w:name="_Toc120513184"/>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7</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Parki krajobrazowe i ich otuliny – położenie</w:t>
      </w:r>
      <w:bookmarkEnd w:id="62"/>
      <w:bookmarkEnd w:id="63"/>
    </w:p>
    <w:p w14:paraId="5BEF561C" w14:textId="77777777" w:rsidR="00F533EE" w:rsidRPr="00EB07CD" w:rsidRDefault="00F533EE" w:rsidP="00F533EE">
      <w:pPr>
        <w:pBdr>
          <w:top w:val="nil"/>
          <w:left w:val="nil"/>
          <w:bottom w:val="nil"/>
          <w:right w:val="nil"/>
          <w:between w:val="nil"/>
        </w:pBdr>
        <w:spacing w:after="0"/>
        <w:rPr>
          <w:rFonts w:cstheme="minorHAnsi"/>
          <w:color w:val="000000"/>
        </w:rPr>
      </w:pPr>
      <w:r w:rsidRPr="00EB07CD">
        <w:rPr>
          <w:rFonts w:cstheme="minorHAnsi"/>
          <w:noProof/>
          <w:color w:val="000000"/>
          <w:lang w:eastAsia="pl-PL"/>
        </w:rPr>
        <w:drawing>
          <wp:inline distT="0" distB="0" distL="0" distR="0" wp14:anchorId="41EF5F2C" wp14:editId="1722FA12">
            <wp:extent cx="5760720" cy="4582758"/>
            <wp:effectExtent l="0" t="0" r="0" b="8890"/>
            <wp:docPr id="48" name="image3.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mapa&#10;&#10;Opis wygenerowany automatycznie"/>
                    <pic:cNvPicPr preferRelativeResize="0"/>
                  </pic:nvPicPr>
                  <pic:blipFill rotWithShape="1">
                    <a:blip r:embed="rId16"/>
                    <a:srcRect b="3813"/>
                    <a:stretch/>
                  </pic:blipFill>
                  <pic:spPr bwMode="auto">
                    <a:xfrm>
                      <a:off x="0" y="0"/>
                      <a:ext cx="5760720" cy="4582758"/>
                    </a:xfrm>
                    <a:prstGeom prst="rect">
                      <a:avLst/>
                    </a:prstGeom>
                    <a:ln>
                      <a:noFill/>
                    </a:ln>
                    <a:extLst>
                      <a:ext uri="{53640926-AAD7-44D8-BBD7-CCE9431645EC}">
                        <a14:shadowObscured xmlns:a14="http://schemas.microsoft.com/office/drawing/2010/main"/>
                      </a:ext>
                    </a:extLst>
                  </pic:spPr>
                </pic:pic>
              </a:graphicData>
            </a:graphic>
          </wp:inline>
        </w:drawing>
      </w:r>
    </w:p>
    <w:p w14:paraId="07C74DE9"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lastRenderedPageBreak/>
        <w:t>Opracowanie własne na podstawie Geoserwisu Centralnego Rejestru Form Ochrony Przyrody</w:t>
      </w:r>
    </w:p>
    <w:p w14:paraId="0404A00A" w14:textId="77777777" w:rsidR="00F533EE" w:rsidRPr="00EB07CD" w:rsidRDefault="00F533EE">
      <w:pPr>
        <w:pStyle w:val="Nagwek4"/>
        <w:rPr>
          <w:rFonts w:asciiTheme="minorHAnsi" w:hAnsiTheme="minorHAnsi"/>
        </w:rPr>
      </w:pPr>
      <w:r w:rsidRPr="00EB07CD">
        <w:rPr>
          <w:rFonts w:asciiTheme="minorHAnsi" w:hAnsiTheme="minorHAnsi"/>
        </w:rPr>
        <w:t xml:space="preserve">Obszary NATURA 2000 </w:t>
      </w:r>
    </w:p>
    <w:p w14:paraId="407C628B" w14:textId="77777777" w:rsidR="00F533EE" w:rsidRPr="00EB07CD" w:rsidRDefault="00F533EE" w:rsidP="00F533EE">
      <w:pPr>
        <w:rPr>
          <w:rFonts w:cstheme="minorHAnsi"/>
          <w:spacing w:val="-4"/>
        </w:rPr>
      </w:pPr>
      <w:r w:rsidRPr="00EB07CD">
        <w:rPr>
          <w:rFonts w:cstheme="minorHAnsi"/>
          <w:spacing w:val="-4"/>
        </w:rPr>
        <w:t xml:space="preserve">Natura 2000 to program sieci obszarów objętych ochroną przyrody na terytorium Unii Europejskiej. Celem programu jest zachowanie określonych typów siedlisk przyrodniczych oraz gatunków, które uważane są za cenne i zagrożone w skali całej Europy. Wspólne działanie na rzecz zachowania dziedzictwa przyrodniczego Europy w oparciu o jednolite prawo ma na celu optymalizację kosztów i spotęgowanie korzystnych dla środowiska efektów. </w:t>
      </w:r>
    </w:p>
    <w:p w14:paraId="7EDD5033" w14:textId="77777777" w:rsidR="00F533EE" w:rsidRPr="00EB07CD" w:rsidRDefault="00F533EE" w:rsidP="00F533EE">
      <w:pPr>
        <w:rPr>
          <w:rFonts w:cstheme="minorHAnsi"/>
        </w:rPr>
      </w:pPr>
      <w:r w:rsidRPr="00EB07CD">
        <w:rPr>
          <w:rFonts w:cstheme="minorHAnsi"/>
        </w:rPr>
        <w:t xml:space="preserve">Na terenie miasta Tomaszowa leżą fragmentami dwa obszary NATURA 2000, oba utworzone na podstawie przepisów </w:t>
      </w:r>
      <w:r w:rsidRPr="00EB07CD">
        <w:rPr>
          <w:rFonts w:cstheme="minorHAnsi"/>
          <w:i/>
        </w:rPr>
        <w:t>dyrektywy Rady 92/43/EWG z dnia 21 maja 1992 r.</w:t>
      </w:r>
      <w:r w:rsidRPr="00EB07CD">
        <w:rPr>
          <w:rFonts w:cstheme="minorHAnsi"/>
        </w:rPr>
        <w:t>:</w:t>
      </w:r>
    </w:p>
    <w:p w14:paraId="0B5AAF57" w14:textId="77777777" w:rsidR="00F533EE" w:rsidRPr="00EB07CD" w:rsidRDefault="00F533EE">
      <w:pPr>
        <w:numPr>
          <w:ilvl w:val="0"/>
          <w:numId w:val="2"/>
        </w:numPr>
        <w:pBdr>
          <w:top w:val="nil"/>
          <w:left w:val="nil"/>
          <w:bottom w:val="nil"/>
          <w:right w:val="nil"/>
          <w:between w:val="nil"/>
        </w:pBdr>
        <w:spacing w:after="0"/>
        <w:rPr>
          <w:rFonts w:cstheme="minorHAnsi"/>
        </w:rPr>
      </w:pPr>
      <w:r w:rsidRPr="00EB07CD">
        <w:rPr>
          <w:rFonts w:cstheme="minorHAnsi"/>
          <w:color w:val="000000"/>
        </w:rPr>
        <w:t xml:space="preserve">Specjalny Obszar Ochrony Siedlisk „Niebieskie Źródła” o kodzie PLH 100005, </w:t>
      </w:r>
    </w:p>
    <w:p w14:paraId="310544FE" w14:textId="77777777" w:rsidR="00F533EE" w:rsidRPr="00EB07CD" w:rsidRDefault="00F533EE">
      <w:pPr>
        <w:numPr>
          <w:ilvl w:val="0"/>
          <w:numId w:val="2"/>
        </w:numPr>
        <w:pBdr>
          <w:top w:val="nil"/>
          <w:left w:val="nil"/>
          <w:bottom w:val="nil"/>
          <w:right w:val="nil"/>
          <w:between w:val="nil"/>
        </w:pBdr>
        <w:rPr>
          <w:rFonts w:cstheme="minorHAnsi"/>
        </w:rPr>
      </w:pPr>
      <w:r w:rsidRPr="00EB07CD">
        <w:rPr>
          <w:rFonts w:cstheme="minorHAnsi"/>
          <w:color w:val="000000"/>
        </w:rPr>
        <w:t>Specjalny Obszar Ochrony Siedlisk „Łąki Ciebłowickie” o kodzie PLH100013.</w:t>
      </w:r>
    </w:p>
    <w:p w14:paraId="32349A71" w14:textId="77777777" w:rsidR="00F533EE" w:rsidRPr="00EB07CD" w:rsidRDefault="00F533EE" w:rsidP="00F533EE">
      <w:pPr>
        <w:rPr>
          <w:rFonts w:cstheme="minorHAnsi"/>
        </w:rPr>
      </w:pPr>
      <w:r w:rsidRPr="00EB07CD">
        <w:rPr>
          <w:rFonts w:cstheme="minorHAnsi"/>
        </w:rPr>
        <w:t xml:space="preserve">Na terenie miasta nie ma obszarów NATURA 2000 dedykowanych ochronie ptaków. </w:t>
      </w:r>
    </w:p>
    <w:p w14:paraId="2715B68C" w14:textId="77777777" w:rsidR="00F533EE" w:rsidRPr="00EB07CD" w:rsidRDefault="00F533EE">
      <w:pPr>
        <w:pStyle w:val="Legenda"/>
        <w:rPr>
          <w:rFonts w:asciiTheme="minorHAnsi" w:hAnsiTheme="minorHAnsi" w:cstheme="minorHAnsi"/>
        </w:rPr>
      </w:pPr>
      <w:bookmarkStart w:id="64" w:name="_Toc119889916"/>
      <w:bookmarkStart w:id="65" w:name="_Toc120513185"/>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8</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Obszary NATURA 2000 – położenie</w:t>
      </w:r>
      <w:bookmarkEnd w:id="64"/>
      <w:bookmarkEnd w:id="65"/>
    </w:p>
    <w:p w14:paraId="0708D601" w14:textId="77777777" w:rsidR="00F533EE" w:rsidRPr="00EB07CD" w:rsidRDefault="00F533EE" w:rsidP="00F533EE">
      <w:pPr>
        <w:pBdr>
          <w:top w:val="nil"/>
          <w:left w:val="nil"/>
          <w:bottom w:val="nil"/>
          <w:right w:val="nil"/>
          <w:between w:val="nil"/>
        </w:pBdr>
        <w:spacing w:after="0"/>
        <w:rPr>
          <w:rFonts w:cstheme="minorHAnsi"/>
          <w:color w:val="000000"/>
        </w:rPr>
      </w:pPr>
      <w:r w:rsidRPr="00EB07CD">
        <w:rPr>
          <w:rFonts w:cstheme="minorHAnsi"/>
          <w:noProof/>
          <w:color w:val="000000"/>
          <w:lang w:eastAsia="pl-PL"/>
        </w:rPr>
        <w:drawing>
          <wp:inline distT="0" distB="0" distL="0" distR="0" wp14:anchorId="33E04B46" wp14:editId="3EB481E3">
            <wp:extent cx="5760442" cy="4429891"/>
            <wp:effectExtent l="0" t="0" r="0" b="8890"/>
            <wp:docPr id="47" name="image7.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7.png" descr="Obraz zawierający mapa&#10;&#10;Opis wygenerowany automatycznie"/>
                    <pic:cNvPicPr preferRelativeResize="0"/>
                  </pic:nvPicPr>
                  <pic:blipFill rotWithShape="1">
                    <a:blip r:embed="rId17"/>
                    <a:srcRect t="2316" b="4687"/>
                    <a:stretch/>
                  </pic:blipFill>
                  <pic:spPr bwMode="auto">
                    <a:xfrm>
                      <a:off x="0" y="0"/>
                      <a:ext cx="5760720" cy="4430105"/>
                    </a:xfrm>
                    <a:prstGeom prst="rect">
                      <a:avLst/>
                    </a:prstGeom>
                    <a:ln>
                      <a:noFill/>
                    </a:ln>
                    <a:extLst>
                      <a:ext uri="{53640926-AAD7-44D8-BBD7-CCE9431645EC}">
                        <a14:shadowObscured xmlns:a14="http://schemas.microsoft.com/office/drawing/2010/main"/>
                      </a:ext>
                    </a:extLst>
                  </pic:spPr>
                </pic:pic>
              </a:graphicData>
            </a:graphic>
          </wp:inline>
        </w:drawing>
      </w:r>
    </w:p>
    <w:p w14:paraId="7906A03A"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t>Opracowanie własne na podstawie Geoserwisu Centralnego Rejestru Form Ochrony Przyrody</w:t>
      </w:r>
    </w:p>
    <w:p w14:paraId="0E3DD64C" w14:textId="77777777" w:rsidR="00F533EE" w:rsidRPr="00EB07CD" w:rsidRDefault="00F533EE">
      <w:pPr>
        <w:pStyle w:val="Nagwek4"/>
        <w:rPr>
          <w:rFonts w:asciiTheme="minorHAnsi" w:hAnsiTheme="minorHAnsi"/>
        </w:rPr>
      </w:pPr>
      <w:r w:rsidRPr="00EB07CD">
        <w:rPr>
          <w:rFonts w:asciiTheme="minorHAnsi" w:hAnsiTheme="minorHAnsi"/>
        </w:rPr>
        <w:t>Użytki ekologiczne</w:t>
      </w:r>
    </w:p>
    <w:p w14:paraId="7552D395" w14:textId="77777777" w:rsidR="00F533EE" w:rsidRPr="00EB07CD" w:rsidRDefault="00F533EE" w:rsidP="00F533EE">
      <w:pPr>
        <w:rPr>
          <w:rFonts w:cstheme="minorHAnsi"/>
        </w:rPr>
      </w:pPr>
      <w:r w:rsidRPr="00EB07CD">
        <w:rPr>
          <w:rFonts w:cstheme="minorHAnsi"/>
        </w:rPr>
        <w:t xml:space="preserve">Użytek ekologiczny to jedna z obszarowych form ochrony przyrody w Polsce. Według ustawy o ochronie przyrody: </w:t>
      </w:r>
    </w:p>
    <w:p w14:paraId="058C0141" w14:textId="77777777" w:rsidR="00F533EE" w:rsidRPr="00EB07CD" w:rsidRDefault="00F533EE" w:rsidP="00F533EE">
      <w:pPr>
        <w:rPr>
          <w:rFonts w:cstheme="minorHAnsi"/>
          <w:spacing w:val="-6"/>
        </w:rPr>
      </w:pPr>
      <w:r w:rsidRPr="00EB07CD">
        <w:rPr>
          <w:rFonts w:cstheme="minorHAnsi"/>
          <w:spacing w:val="-6"/>
        </w:rPr>
        <w:lastRenderedPageBreak/>
        <w:t>„</w:t>
      </w:r>
      <w:r w:rsidRPr="00EB07CD">
        <w:rPr>
          <w:rFonts w:cstheme="minorHAnsi"/>
          <w:i/>
          <w:spacing w:val="-6"/>
        </w:rPr>
        <w:t>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r w:rsidRPr="00EB07CD">
        <w:rPr>
          <w:rFonts w:cstheme="minorHAnsi"/>
          <w:spacing w:val="-6"/>
        </w:rPr>
        <w:t xml:space="preserve">”. </w:t>
      </w:r>
    </w:p>
    <w:p w14:paraId="6718D37B" w14:textId="77777777" w:rsidR="00F533EE" w:rsidRPr="00EB07CD" w:rsidRDefault="00F533EE" w:rsidP="00F533EE">
      <w:pPr>
        <w:rPr>
          <w:rFonts w:cstheme="minorHAnsi"/>
        </w:rPr>
      </w:pPr>
      <w:r w:rsidRPr="00EB07CD">
        <w:rPr>
          <w:rFonts w:cstheme="minorHAnsi"/>
        </w:rPr>
        <w:t xml:space="preserve">W granicach administracyjnych miasta Tomaszowa Mazowieckiego jest obecnie utworzonych pięć użytków ekologicznych: dwa mokradła, jedna łąka i dwa torfowiska. </w:t>
      </w:r>
    </w:p>
    <w:p w14:paraId="3E7610B7" w14:textId="77777777" w:rsidR="00F533EE" w:rsidRPr="00EB07CD" w:rsidRDefault="00F533EE">
      <w:pPr>
        <w:pStyle w:val="Nagwek4"/>
        <w:rPr>
          <w:rFonts w:asciiTheme="minorHAnsi" w:hAnsiTheme="minorHAnsi"/>
        </w:rPr>
      </w:pPr>
      <w:r w:rsidRPr="00EB07CD">
        <w:rPr>
          <w:rFonts w:asciiTheme="minorHAnsi" w:hAnsiTheme="minorHAnsi"/>
        </w:rPr>
        <w:t>Pomniki przyrody</w:t>
      </w:r>
    </w:p>
    <w:p w14:paraId="526C200F" w14:textId="77777777" w:rsidR="00F533EE" w:rsidRPr="00EB07CD" w:rsidRDefault="00F533EE" w:rsidP="00F533EE">
      <w:pPr>
        <w:rPr>
          <w:rFonts w:cstheme="minorHAnsi"/>
        </w:rPr>
      </w:pPr>
      <w:r w:rsidRPr="00EB07CD">
        <w:rPr>
          <w:rFonts w:cstheme="minorHAnsi"/>
        </w:rPr>
        <w:t xml:space="preserve">W aktualnym brzmieniu Ustawy o ochronie przyrody z 2004 roku: </w:t>
      </w:r>
    </w:p>
    <w:p w14:paraId="1916C8A7" w14:textId="77777777" w:rsidR="00F533EE" w:rsidRPr="00EB07CD" w:rsidRDefault="00F533EE" w:rsidP="00F533EE">
      <w:pPr>
        <w:rPr>
          <w:rFonts w:cstheme="minorHAnsi"/>
        </w:rPr>
      </w:pPr>
      <w:r w:rsidRPr="00EB07CD">
        <w:rPr>
          <w:rFonts w:cstheme="minorHAnsi"/>
        </w:rPr>
        <w:t>„</w:t>
      </w:r>
      <w:r w:rsidRPr="00EB07CD">
        <w:rPr>
          <w:rFonts w:cstheme="minorHAnsi"/>
          <w:i/>
        </w:rPr>
        <w:t>Pomnikami przyrody są pojedyncze twory przyrody ożywionej i nieożywionej lub ich skupienia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r w:rsidRPr="00EB07CD">
        <w:rPr>
          <w:rFonts w:cstheme="minorHAnsi"/>
        </w:rPr>
        <w:t xml:space="preserve">”. </w:t>
      </w:r>
    </w:p>
    <w:p w14:paraId="1A1C630C" w14:textId="77777777" w:rsidR="00F533EE" w:rsidRPr="00EB07CD" w:rsidRDefault="00F533EE" w:rsidP="00F533EE">
      <w:pPr>
        <w:rPr>
          <w:rFonts w:cstheme="minorHAnsi"/>
        </w:rPr>
      </w:pPr>
      <w:r w:rsidRPr="00EB07CD">
        <w:rPr>
          <w:rFonts w:cstheme="minorHAnsi"/>
        </w:rPr>
        <w:t xml:space="preserve">Na terenie Tomaszowa znajduje się 28 pomników przyrody. Wszystkie one są pojedynczymi okazami drzew o wymiarach pomnikowych: </w:t>
      </w:r>
      <w:r w:rsidRPr="00EB07CD">
        <w:rPr>
          <w:rFonts w:cstheme="minorHAnsi"/>
          <w:color w:val="000000"/>
        </w:rPr>
        <w:t>25 dębów szypułkowych, jeden klon pospolity, jedna olsza szara i jedna topola biała.</w:t>
      </w:r>
    </w:p>
    <w:p w14:paraId="4E107590" w14:textId="77777777" w:rsidR="00F533EE" w:rsidRPr="00EB07CD" w:rsidRDefault="00F533EE">
      <w:pPr>
        <w:pStyle w:val="Legenda"/>
        <w:rPr>
          <w:rFonts w:asciiTheme="minorHAnsi" w:hAnsiTheme="minorHAnsi" w:cstheme="minorHAnsi"/>
        </w:rPr>
      </w:pPr>
      <w:bookmarkStart w:id="66" w:name="_Toc119889917"/>
      <w:bookmarkStart w:id="67" w:name="_Toc120513186"/>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9</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Pomniki przyrody na terenie miasta Tomaszowa – położenie</w:t>
      </w:r>
      <w:bookmarkEnd w:id="66"/>
      <w:bookmarkEnd w:id="67"/>
    </w:p>
    <w:p w14:paraId="687AE39C" w14:textId="77777777" w:rsidR="00F533EE" w:rsidRPr="00EB07CD" w:rsidRDefault="00F533EE" w:rsidP="00F533EE">
      <w:pPr>
        <w:pBdr>
          <w:top w:val="nil"/>
          <w:left w:val="nil"/>
          <w:bottom w:val="nil"/>
          <w:right w:val="nil"/>
          <w:between w:val="nil"/>
        </w:pBdr>
        <w:spacing w:after="0"/>
        <w:rPr>
          <w:rFonts w:cstheme="minorHAnsi"/>
          <w:color w:val="000000"/>
        </w:rPr>
      </w:pPr>
      <w:r w:rsidRPr="00EB07CD">
        <w:rPr>
          <w:rFonts w:cstheme="minorHAnsi"/>
          <w:noProof/>
          <w:color w:val="000000"/>
          <w:lang w:eastAsia="pl-PL"/>
        </w:rPr>
        <w:drawing>
          <wp:inline distT="0" distB="0" distL="0" distR="0" wp14:anchorId="2DE7C9EB" wp14:editId="3039F7CA">
            <wp:extent cx="5838825" cy="4509135"/>
            <wp:effectExtent l="0" t="0" r="9525" b="5715"/>
            <wp:docPr id="50" name="image6.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6.png" descr="Obraz zawierający mapa&#10;&#10;Opis wygenerowany automatycznie"/>
                    <pic:cNvPicPr preferRelativeResize="0"/>
                  </pic:nvPicPr>
                  <pic:blipFill>
                    <a:blip r:embed="rId18"/>
                    <a:srcRect r="9758"/>
                    <a:stretch>
                      <a:fillRect/>
                    </a:stretch>
                  </pic:blipFill>
                  <pic:spPr>
                    <a:xfrm>
                      <a:off x="0" y="0"/>
                      <a:ext cx="5866372" cy="4530409"/>
                    </a:xfrm>
                    <a:prstGeom prst="rect">
                      <a:avLst/>
                    </a:prstGeom>
                    <a:ln/>
                  </pic:spPr>
                </pic:pic>
              </a:graphicData>
            </a:graphic>
          </wp:inline>
        </w:drawing>
      </w:r>
    </w:p>
    <w:p w14:paraId="4D7AD0C1" w14:textId="77777777" w:rsidR="00F533EE" w:rsidRPr="00EB07CD" w:rsidRDefault="00F533EE" w:rsidP="00F533EE">
      <w:pPr>
        <w:pBdr>
          <w:top w:val="nil"/>
          <w:left w:val="nil"/>
          <w:bottom w:val="nil"/>
          <w:right w:val="nil"/>
          <w:between w:val="nil"/>
        </w:pBdr>
        <w:spacing w:after="240"/>
        <w:jc w:val="right"/>
        <w:rPr>
          <w:rFonts w:cstheme="minorHAnsi"/>
          <w:color w:val="000000"/>
        </w:rPr>
      </w:pPr>
      <w:r w:rsidRPr="00EB07CD">
        <w:rPr>
          <w:rFonts w:cstheme="minorHAnsi"/>
          <w:color w:val="000000"/>
        </w:rPr>
        <w:lastRenderedPageBreak/>
        <w:t>Opracowanie własne na podstawie Geoserwisu Centralnego Rejestru Form Ochrony Przyrody</w:t>
      </w:r>
    </w:p>
    <w:p w14:paraId="7BA76A54" w14:textId="77777777" w:rsidR="00F533EE" w:rsidRPr="00EB07CD" w:rsidRDefault="00F533EE">
      <w:pPr>
        <w:pStyle w:val="Nagwek4"/>
        <w:rPr>
          <w:rFonts w:asciiTheme="minorHAnsi" w:hAnsiTheme="minorHAnsi"/>
        </w:rPr>
      </w:pPr>
      <w:r w:rsidRPr="00EB07CD">
        <w:rPr>
          <w:rFonts w:asciiTheme="minorHAnsi" w:hAnsiTheme="minorHAnsi"/>
        </w:rPr>
        <w:t>Stanowisko dokumentacyjne</w:t>
      </w:r>
    </w:p>
    <w:p w14:paraId="60A72022" w14:textId="77777777" w:rsidR="00F533EE" w:rsidRPr="00EB07CD" w:rsidRDefault="00F533EE" w:rsidP="00F533EE">
      <w:pPr>
        <w:rPr>
          <w:rFonts w:cstheme="minorHAnsi"/>
        </w:rPr>
      </w:pPr>
      <w:r w:rsidRPr="00EB07CD">
        <w:rPr>
          <w:rFonts w:cstheme="minorHAnsi"/>
        </w:rPr>
        <w:t>Ustawa o ochronie przyrody z 2004 roku podaje taką definicję:</w:t>
      </w:r>
    </w:p>
    <w:p w14:paraId="0688AFDE" w14:textId="77777777" w:rsidR="00F533EE" w:rsidRPr="00EB07CD" w:rsidRDefault="00F533EE" w:rsidP="00F533EE">
      <w:pPr>
        <w:rPr>
          <w:rFonts w:cstheme="minorHAnsi"/>
          <w:i/>
          <w:iCs/>
          <w:spacing w:val="-6"/>
        </w:rPr>
      </w:pPr>
      <w:r w:rsidRPr="00EB07CD">
        <w:rPr>
          <w:rFonts w:cstheme="minorHAnsi"/>
          <w:i/>
          <w:iCs/>
          <w:spacing w:val="-6"/>
        </w:rPr>
        <w:t>„Stanowiskami dokumentacyjnymi są niewyodrębniające się na powierzchni lub możliwe do wyodrębnienia, ważne pod względem naukowym i dydaktycznym, miejsca występowania formacji geologicznych, nagroma</w:t>
      </w:r>
      <w:r w:rsidRPr="00EB07CD">
        <w:rPr>
          <w:rFonts w:cstheme="minorHAnsi"/>
          <w:i/>
          <w:iCs/>
          <w:spacing w:val="-6"/>
        </w:rPr>
        <w:softHyphen/>
        <w:t>dzeń skamieniałości lub tworów mineralnych, jaskinie lub schroniska podskalne wraz z namuliskami oraz fragmenty eksploatowanych lub nieczynnych wyrobisk powierzchniowych i podziemnych”.</w:t>
      </w:r>
    </w:p>
    <w:p w14:paraId="44CF8042" w14:textId="77777777" w:rsidR="00F533EE" w:rsidRPr="00EB07CD" w:rsidRDefault="00F533EE" w:rsidP="00F533EE">
      <w:pPr>
        <w:rPr>
          <w:rFonts w:cstheme="minorHAnsi"/>
        </w:rPr>
      </w:pPr>
      <w:r w:rsidRPr="00EB07CD">
        <w:rPr>
          <w:rFonts w:cstheme="minorHAnsi"/>
        </w:rPr>
        <w:t xml:space="preserve">Na terenie Tomaszowa istnieje jedno stanowisko dokumentacyjne pod nazwą „Groty Nagórzyckie”, położone przy ulicy Pod Grotami, o łącznej powierzchni 20,8 ha. Celem objęcia ochroną „Grot Nagórzyckich” jest zabezpieczenie i odpowiednie wyeksponowanie skarpy skalnej i znajdujących się w jej obrębie podziemnych wyrobisk. </w:t>
      </w:r>
    </w:p>
    <w:p w14:paraId="67784F0C" w14:textId="77777777" w:rsidR="00F533EE" w:rsidRPr="00EB07CD" w:rsidRDefault="00F533EE">
      <w:pPr>
        <w:pStyle w:val="Nagwek3"/>
        <w:rPr>
          <w:rFonts w:asciiTheme="minorHAnsi" w:hAnsiTheme="minorHAnsi"/>
        </w:rPr>
      </w:pPr>
      <w:bookmarkStart w:id="68" w:name="_Toc120513060"/>
      <w:r w:rsidRPr="00EB07CD">
        <w:rPr>
          <w:rFonts w:asciiTheme="minorHAnsi" w:hAnsiTheme="minorHAnsi"/>
        </w:rPr>
        <w:t>Warunki klimatyczne Tomaszowa Mazowieckiego</w:t>
      </w:r>
      <w:bookmarkEnd w:id="68"/>
    </w:p>
    <w:p w14:paraId="0D7D6EDB" w14:textId="77777777" w:rsidR="00F533EE" w:rsidRPr="00EB07CD" w:rsidRDefault="00F533EE" w:rsidP="00F533EE">
      <w:pPr>
        <w:rPr>
          <w:rFonts w:cstheme="minorHAnsi"/>
        </w:rPr>
      </w:pPr>
      <w:r w:rsidRPr="00EB07CD">
        <w:rPr>
          <w:rFonts w:cstheme="minorHAnsi"/>
        </w:rPr>
        <w:t>Opisując uwarunkowania klimatyczne miasta trzeba pamiętać, że opisane poniżej cechy klimatu współcześnie mogą się dość dynamicznie zmieniać, a w szczególności może to mieć formę skrajnych zjawisk pogodowych o nietypowych porach roku i zaburzenia rocznego cyklu pogodowego. Opisujemy tu klimat Tomaszowa Mazowieckiego z tym zastrzeżeniem.</w:t>
      </w:r>
    </w:p>
    <w:p w14:paraId="201285D4" w14:textId="77777777" w:rsidR="00F533EE" w:rsidRPr="00EB07CD" w:rsidRDefault="00F533EE">
      <w:pPr>
        <w:pStyle w:val="Nagwek4"/>
        <w:rPr>
          <w:rFonts w:asciiTheme="minorHAnsi" w:hAnsiTheme="minorHAnsi"/>
        </w:rPr>
      </w:pPr>
      <w:r w:rsidRPr="00EB07CD">
        <w:rPr>
          <w:rFonts w:asciiTheme="minorHAnsi" w:hAnsiTheme="minorHAnsi"/>
        </w:rPr>
        <w:t xml:space="preserve">Makroklimat </w:t>
      </w:r>
    </w:p>
    <w:p w14:paraId="01A4C753" w14:textId="77777777" w:rsidR="00F533EE" w:rsidRPr="00EB07CD" w:rsidRDefault="00F533EE" w:rsidP="00F533EE">
      <w:pPr>
        <w:rPr>
          <w:rFonts w:cstheme="minorHAnsi"/>
        </w:rPr>
      </w:pPr>
      <w:r w:rsidRPr="00EB07CD">
        <w:rPr>
          <w:rFonts w:cstheme="minorHAnsi"/>
        </w:rPr>
        <w:t>Tomaszów jest położony w obszarze zakwalifikowanym przez E. Romera</w:t>
      </w:r>
      <w:r w:rsidRPr="00EB07CD">
        <w:rPr>
          <w:rFonts w:cstheme="minorHAnsi"/>
          <w:vertAlign w:val="superscript"/>
        </w:rPr>
        <w:footnoteReference w:id="19"/>
      </w:r>
      <w:r w:rsidRPr="00EB07CD">
        <w:rPr>
          <w:rFonts w:cstheme="minorHAnsi"/>
        </w:rPr>
        <w:t xml:space="preserve"> do typu klimatycznego „Wielkich Dolin”. Jednocześnie w regionalizacji klimatycznej W. Okołowicza i D. Martyn</w:t>
      </w:r>
      <w:r w:rsidRPr="00EB07CD">
        <w:rPr>
          <w:rFonts w:cstheme="minorHAnsi"/>
          <w:vertAlign w:val="superscript"/>
        </w:rPr>
        <w:footnoteReference w:id="20"/>
      </w:r>
      <w:r w:rsidRPr="00EB07CD">
        <w:rPr>
          <w:rFonts w:cstheme="minorHAnsi"/>
        </w:rPr>
        <w:t xml:space="preserve"> znajduje się on na pograniczu Regionu Mazowiecko-Podlaskiego obejmującego tereny nizinne o cechach kontynentalnych i Regionu Środkowopolskiego – obszaru już o przewadze wyżyn, eksponowanego na północy na wpływy kontynentalizmu. Położenie miasta, w szeroko rozumianym zasięgu doliny Pilicy, otwartej w kierunku północnym i wschodnim, powoduje nawiązanie do warunków klimatycznych panujących na obszarach nizinnych środkowej Polski. Przewaga wpływów kontynentalnych objawia się występowaniem na tym obszarze znacznych amplitud rocznych temperatury powierza – ok. 21°C i wzrastających ku wschodowi; występowaniem długiego lata i zimy, po ok. 92–97 dni; ciepłymi latami (ok. 18°C w lipcu) i zimami chłodniejszymi niż na zachodzie (śr. temperatura w styczniu ok. –2,8°C). Pokrywa śnieżna zalega przez ok. 75 dni, średnia roczna suma opadu wynosi ok. 560 mm. Tomaszów Mazowiecki nie ma na swoim terenie stacji meteorologicznej, więc do ogólnej charakterystyki klimatu przyjęto za reprezentatywne dane z posterunku klimatologicznego w Opocznie (ok. 25 km od Tomaszowa) z okresu 1963–</w:t>
      </w:r>
      <w:r w:rsidRPr="00EB07CD">
        <w:rPr>
          <w:rFonts w:cstheme="minorHAnsi"/>
        </w:rPr>
        <w:lastRenderedPageBreak/>
        <w:t xml:space="preserve">1978. Średnia roczna temperatura powietrza w rejonie Tomaszowa wynosi ok. 7,4°C, najcieplejszym miesiącem jest lipiec (ok. 17,5°C), a najzimniejszym styczeń (ok. – 3,7°C). Dni zwanych przymrozkowymi (z temperaturą minimalną 25°C). Średnia miesięczna wilgotność względna powietrza zmienia się w zakresie od ok. 76% w czerwcu do ok. 87% w listopadzie i grudniu. Największe zachmurzenie występuje od października do lutego (powyżej 7,0 w skali 0-10), a najmniejsze w okresie lata (poniżej 6,0). Średnia roczna suma opadów atmosferycznych (z okresu 1961-1975) wynosi 624 mm, z maksimum w lipcu (88 mm) i minimum w styczniu (32 mm). </w:t>
      </w:r>
    </w:p>
    <w:p w14:paraId="297F5C33" w14:textId="77777777" w:rsidR="00F533EE" w:rsidRPr="00EB07CD" w:rsidRDefault="00F533EE" w:rsidP="00F533EE">
      <w:pPr>
        <w:rPr>
          <w:rFonts w:cstheme="minorHAnsi"/>
          <w:spacing w:val="-6"/>
        </w:rPr>
      </w:pPr>
      <w:r w:rsidRPr="00EB07CD">
        <w:rPr>
          <w:rFonts w:cstheme="minorHAnsi"/>
          <w:spacing w:val="-6"/>
        </w:rPr>
        <w:t>Róża wiatrów jest rozciągnięta równoleżnikowo. Największą frekwencją cechują się wiatry zachod</w:t>
      </w:r>
      <w:r w:rsidRPr="00EB07CD">
        <w:rPr>
          <w:rFonts w:cstheme="minorHAnsi"/>
          <w:spacing w:val="-6"/>
        </w:rPr>
        <w:softHyphen/>
        <w:t>nie (23,4%), i wschodnie (14,3%). W ciągu całego roku dominują wiatry z sektora zachodniego (SW+W+NW) o udziale 44,6%, o małych prędkościach, poniżej 5 m/s. Rozkład kierunków i prędko</w:t>
      </w:r>
      <w:r w:rsidRPr="00EB07CD">
        <w:rPr>
          <w:rFonts w:cstheme="minorHAnsi"/>
          <w:spacing w:val="-6"/>
        </w:rPr>
        <w:softHyphen/>
        <w:t xml:space="preserve">ści wiatrów wykazuje układ sezonowy. Obszar miasta znajduje się w zasięgu oddziaływania doliny rz. Pilicy. Rejon ten jest wyraźnie cieplejszy od terenów otaczających wzniesień Wyżyny Łódzkiej, Piotrkowskiej i Wzgórz Opoczyńskich. Charakteryzuje się wyższą średnią temperaturą roczną, średnią temperaturą w lecie i w zimie. Wskaźniki wilgotności powietrza charakteryzują się, w skali regionalnej, mniejszą zmiennością w przestrzeni. Jednak silny związek (odwrotnie proporcjonalny) wilgotności względnej powietrza z temperaturą może decydować o wyższych wartościach tego elementu na terenach wyżej położonych Wyżyn: Łódzkiej, Piotrkowskiej i Gór Świętokrzyskich. </w:t>
      </w:r>
    </w:p>
    <w:p w14:paraId="1600C7FA" w14:textId="77777777" w:rsidR="00F533EE" w:rsidRPr="00EB07CD" w:rsidRDefault="00F533EE" w:rsidP="00F533EE">
      <w:pPr>
        <w:rPr>
          <w:rFonts w:cstheme="minorHAnsi"/>
        </w:rPr>
      </w:pPr>
      <w:r w:rsidRPr="00EB07CD">
        <w:rPr>
          <w:rFonts w:cstheme="minorHAnsi"/>
        </w:rPr>
        <w:t xml:space="preserve">Topografia terenu i układ dolin rzek: Pilicy, Wolbórki i Czarnej wymuszają napływ powietrza z kierunków zachodnich i wschodnich. Masy powietrza napływające ze wschodu są stosunkowo stabilne, charakteryzując się małymi prędkościami wiatru i niewielką oscylacją. Ocenia się, że 2/3 wiatrów wschodnich (NE+E+SE) wykazuje w Tomaszowie Mazowieckim prędkość poniżej 2 m/s. Do dolin dostosowują się także wiatry z innych kierunków, przy czym wiatry północne i południowe ulegają największemu osłabieniu, o 20-40%. Średnia prędkość wiatru z sektora zachodniego nie przekracza 3 m/s, co jest wynikiem osłabiającego wpływu krawędzi Wyżyny Łódzkiej na prędkość wiatru. </w:t>
      </w:r>
    </w:p>
    <w:p w14:paraId="370490AF" w14:textId="77777777" w:rsidR="00F533EE" w:rsidRPr="00EB07CD" w:rsidRDefault="00F533EE">
      <w:pPr>
        <w:pStyle w:val="Nagwek4"/>
        <w:rPr>
          <w:rFonts w:asciiTheme="minorHAnsi" w:hAnsiTheme="minorHAnsi"/>
        </w:rPr>
      </w:pPr>
      <w:r w:rsidRPr="00EB07CD">
        <w:rPr>
          <w:rFonts w:asciiTheme="minorHAnsi" w:hAnsiTheme="minorHAnsi"/>
        </w:rPr>
        <w:t>Topoklimat (mikroklimat miejscowy)</w:t>
      </w:r>
    </w:p>
    <w:p w14:paraId="452F5703" w14:textId="77777777" w:rsidR="00F533EE" w:rsidRPr="00EB07CD" w:rsidRDefault="00F533EE" w:rsidP="00F533EE">
      <w:pPr>
        <w:rPr>
          <w:rFonts w:cstheme="minorHAnsi"/>
          <w:spacing w:val="-4"/>
        </w:rPr>
      </w:pPr>
      <w:r w:rsidRPr="00EB07CD">
        <w:rPr>
          <w:rFonts w:cstheme="minorHAnsi"/>
          <w:spacing w:val="-6"/>
        </w:rPr>
        <w:t>Podstawowe znaczenie dla kształtowania się warunków topoklimatycznych, ma wymiana energii, zachodząca na powierzchni granicznej między atmosferą a jej podłożem. Wyraża się równanie bilansu cieplnego powierzchni czynnej [Paszyński, 1980]. Zróżnicowanie topo</w:t>
      </w:r>
      <w:r w:rsidRPr="00EB07CD">
        <w:rPr>
          <w:rFonts w:cstheme="minorHAnsi"/>
          <w:spacing w:val="-6"/>
        </w:rPr>
        <w:softHyphen/>
        <w:t>klima</w:t>
      </w:r>
      <w:r w:rsidRPr="00EB07CD">
        <w:rPr>
          <w:rFonts w:cstheme="minorHAnsi"/>
          <w:spacing w:val="-6"/>
        </w:rPr>
        <w:softHyphen/>
        <w:t>tyczne terenu objawia się najsilniej w warunkach pogody radiacyjnej – bezchmurnej lub z ma</w:t>
      </w:r>
      <w:r w:rsidRPr="00EB07CD">
        <w:rPr>
          <w:rFonts w:cstheme="minorHAnsi"/>
          <w:spacing w:val="-6"/>
        </w:rPr>
        <w:softHyphen/>
        <w:t>łym zachmurzeniem, i bezwietrznej (z ciszą 24 lub wiatrem bardzo słabym). Klasyfikacja typów topoklimatów opiera się na tych składowych bilansu cieplnego, które decydują o wa</w:t>
      </w:r>
      <w:r w:rsidRPr="00EB07CD">
        <w:rPr>
          <w:rFonts w:cstheme="minorHAnsi"/>
          <w:spacing w:val="-6"/>
        </w:rPr>
        <w:softHyphen/>
        <w:t>run</w:t>
      </w:r>
      <w:r w:rsidRPr="00EB07CD">
        <w:rPr>
          <w:rFonts w:cstheme="minorHAnsi"/>
          <w:spacing w:val="-6"/>
        </w:rPr>
        <w:softHyphen/>
        <w:t>kach termicznowilgotnościowych w przyziemnej warstwie powietrza, podczas wymienio</w:t>
      </w:r>
      <w:r w:rsidRPr="00EB07CD">
        <w:rPr>
          <w:rFonts w:cstheme="minorHAnsi"/>
          <w:spacing w:val="-6"/>
        </w:rPr>
        <w:softHyphen/>
        <w:t>ne</w:t>
      </w:r>
      <w:r w:rsidRPr="00EB07CD">
        <w:rPr>
          <w:rFonts w:cstheme="minorHAnsi"/>
          <w:spacing w:val="-6"/>
        </w:rPr>
        <w:softHyphen/>
        <w:t>go typu pogody. Teren miasta Tomaszowa Mazowieckiego cechuje dość urozmaicona rzeźba powierzchni, będąca wynikiem głębokiego pocięcia wysoczyzny morenowej przez rzeki: Pilicę, Wolbórkę, Czarną Bielinę i Lubochenkę. Najniżej położone partie terenu znajdują się na wschodnich krańcach miasta, w dolinie Pilicy. Wysokości bezwzględne wynoszą tutaj ok. 150 m n.p.m. Najwyżej wyniesione obszary są położone w obrębie wysoczyzn plejstoceń</w:t>
      </w:r>
      <w:r w:rsidRPr="00EB07CD">
        <w:rPr>
          <w:rFonts w:cstheme="minorHAnsi"/>
          <w:spacing w:val="-6"/>
        </w:rPr>
        <w:softHyphen/>
        <w:t>skich, gdzie w południowozachodniej części miasta i na jego północnych krańcach osiągają wysokość przekraczającą 180 m n.p.m. Deniwelacje wynoszą maksymalnie 30 m, a przecię</w:t>
      </w:r>
      <w:r w:rsidRPr="00EB07CD">
        <w:rPr>
          <w:rFonts w:cstheme="minorHAnsi"/>
          <w:spacing w:val="-6"/>
        </w:rPr>
        <w:softHyphen/>
        <w:t>tnie 10–15 m. Przejścia wysoczyzn w doliny są na ogół bardzo wyraźne. Generalnie jednak przeważająca część terenu ma charakter równinny, przekształcony (zniwelowany) antropo</w:t>
      </w:r>
      <w:r w:rsidRPr="00EB07CD">
        <w:rPr>
          <w:rFonts w:cstheme="minorHAnsi"/>
          <w:spacing w:val="-6"/>
        </w:rPr>
        <w:softHyphen/>
        <w:t xml:space="preserve">genicznie. Na obszarze wysoczyzn i w dnach dolin występują spadki w </w:t>
      </w:r>
      <w:r w:rsidRPr="00EB07CD">
        <w:rPr>
          <w:rFonts w:cstheme="minorHAnsi"/>
          <w:spacing w:val="-6"/>
        </w:rPr>
        <w:lastRenderedPageBreak/>
        <w:t xml:space="preserve">granicach 0–3%. </w:t>
      </w:r>
      <w:r w:rsidRPr="00EB07CD">
        <w:rPr>
          <w:rFonts w:cstheme="minorHAnsi"/>
          <w:spacing w:val="-4"/>
        </w:rPr>
        <w:t>Znacznie większe urozmaicenie spadków jest charakterystyczne dla zboczy oddzielających doliny rzeczne od płatów wysoczyzn morenowych. Najczęściej występują tu nachylenia rzędu 3–8%, często 8–12%, a czasami osiągają wartość powyżej 15%. Strome zbocza zajmują stosunkowo małą powierzchnię miasta. Główną oś omawianego terenu tworzy rz. Pilica, której rozległa (w przewa</w:t>
      </w:r>
      <w:r w:rsidRPr="00EB07CD">
        <w:rPr>
          <w:rFonts w:cstheme="minorHAnsi"/>
          <w:spacing w:val="-4"/>
        </w:rPr>
        <w:softHyphen/>
        <w:t>dze) dolina, o początkowym przebiegu SW-NE, w centralnej części skręca w kierunku E, Wolbórka i Czarna Bielina zajmują doliny o przebiegach zbliżonych do W-E. W związku z wymie</w:t>
      </w:r>
      <w:r w:rsidRPr="00EB07CD">
        <w:rPr>
          <w:rFonts w:cstheme="minorHAnsi"/>
          <w:spacing w:val="-4"/>
        </w:rPr>
        <w:softHyphen/>
        <w:t>nionymi kierun</w:t>
      </w:r>
      <w:r w:rsidRPr="00EB07CD">
        <w:rPr>
          <w:rFonts w:cstheme="minorHAnsi"/>
          <w:spacing w:val="-4"/>
        </w:rPr>
        <w:softHyphen/>
        <w:t>kami osi dolin rzecznych, przeważają tu zbocza eksponowane na północ i na południe. W rejonie byłych zakładów ZWCHWISTOM rz. Czarna Bielina z Wolbórką oraz prze</w:t>
      </w:r>
      <w:r w:rsidRPr="00EB07CD">
        <w:rPr>
          <w:rFonts w:cstheme="minorHAnsi"/>
          <w:spacing w:val="-4"/>
        </w:rPr>
        <w:softHyphen/>
        <w:t>pływająca wzdłuż wschod</w:t>
      </w:r>
      <w:r w:rsidRPr="00EB07CD">
        <w:rPr>
          <w:rFonts w:cstheme="minorHAnsi"/>
          <w:spacing w:val="-4"/>
        </w:rPr>
        <w:softHyphen/>
        <w:t>niej granicy zakładu, rz. Lubochenka zajmują kierunek zbliżony do południkowego. Powierzchnie rów</w:t>
      </w:r>
      <w:r w:rsidRPr="00EB07CD">
        <w:rPr>
          <w:rFonts w:cstheme="minorHAnsi"/>
          <w:spacing w:val="-4"/>
        </w:rPr>
        <w:softHyphen/>
        <w:t xml:space="preserve">nin morenowych rozciągają w wielu miejscach wyraźnie zaznaczone dolinki erozyjno-denudacyjne. </w:t>
      </w:r>
    </w:p>
    <w:p w14:paraId="4429F08C" w14:textId="77777777" w:rsidR="00F533EE" w:rsidRPr="00EB07CD" w:rsidRDefault="00F533EE">
      <w:pPr>
        <w:pStyle w:val="Nagwek3"/>
        <w:rPr>
          <w:rFonts w:asciiTheme="minorHAnsi" w:hAnsiTheme="minorHAnsi"/>
        </w:rPr>
      </w:pPr>
      <w:bookmarkStart w:id="69" w:name="_Toc120513061"/>
      <w:r w:rsidRPr="00EB07CD">
        <w:rPr>
          <w:rFonts w:asciiTheme="minorHAnsi" w:hAnsiTheme="minorHAnsi"/>
        </w:rPr>
        <w:t>Inne obszary predysponowane do pełnienia funkcji ekologicznych</w:t>
      </w:r>
      <w:bookmarkEnd w:id="69"/>
      <w:r w:rsidRPr="00EB07CD">
        <w:rPr>
          <w:rFonts w:asciiTheme="minorHAnsi" w:hAnsiTheme="minorHAnsi"/>
        </w:rPr>
        <w:t xml:space="preserve"> </w:t>
      </w:r>
    </w:p>
    <w:p w14:paraId="17FDF843" w14:textId="77777777" w:rsidR="00F533EE" w:rsidRPr="00EB07CD" w:rsidRDefault="00F533EE" w:rsidP="00F533EE">
      <w:pPr>
        <w:rPr>
          <w:rFonts w:cstheme="minorHAnsi"/>
          <w:spacing w:val="-4"/>
        </w:rPr>
      </w:pPr>
      <w:r w:rsidRPr="00EB07CD">
        <w:rPr>
          <w:rFonts w:cstheme="minorHAnsi"/>
          <w:spacing w:val="-4"/>
        </w:rPr>
        <w:t xml:space="preserve">Wydzielone obszary pełnią ważne funkcje środowiskotwórcze warunkujące utrzymanie równowagi ekologicznej w środowisku przyrodniczym miasta i terenów otaczających. Do obszarów tych zaliczono aktywne biologicznie ekosystemy leśne, łąkowe, bagienne i wodne wskazane do ochrony przed degradacją wartości ogólnośrodowiskowych i ścisłego podporządkowania ich gospodarczego użytkowania nadrzędnej funkcji przyrodniczej. Ze względu na pewne zróżnicowanie walorów środowiska w obrębie tej grupy obszarów wydzielono: </w:t>
      </w:r>
    </w:p>
    <w:p w14:paraId="0529EE2C" w14:textId="77777777" w:rsidR="00F533EE" w:rsidRPr="00EB07CD" w:rsidRDefault="00F533EE">
      <w:pPr>
        <w:pStyle w:val="Nagwek4"/>
        <w:rPr>
          <w:rFonts w:asciiTheme="minorHAnsi" w:hAnsiTheme="minorHAnsi"/>
        </w:rPr>
      </w:pPr>
      <w:r w:rsidRPr="00EB07CD">
        <w:rPr>
          <w:rFonts w:asciiTheme="minorHAnsi" w:hAnsiTheme="minorHAnsi"/>
        </w:rPr>
        <w:t xml:space="preserve">Ekosystemy leśne pełniące funkcje ekologiczne, ochronne, klimatotwórcze i krajobrazowe </w:t>
      </w:r>
    </w:p>
    <w:p w14:paraId="34A2BA91" w14:textId="77777777" w:rsidR="00F533EE" w:rsidRPr="00EB07CD" w:rsidRDefault="00F533EE" w:rsidP="00F533EE">
      <w:pPr>
        <w:rPr>
          <w:rFonts w:cstheme="minorHAnsi"/>
        </w:rPr>
      </w:pPr>
      <w:r w:rsidRPr="00EB07CD">
        <w:rPr>
          <w:rFonts w:cstheme="minorHAnsi"/>
        </w:rPr>
        <w:t>Ze względu na szczególną rolę lasów w kształtowaniu warunków środowiska przyrodniczego użytkowanie gospodarcze terenów leśnych winno być ograniczone do niezbędnego minimum, wynikającego z potrzeb pielęgnacyjnych. Jako najmniej kolizyjne do pełnionych funkcji przyrodniczych lasu uznano jego racjonalne wykorzystanie dla celów wypoczynku. Autorzy opracowania ekofizjograficznego wydzielili trzy grupy powierzchni leśnych o odmiennej przydatności dla funkcji rekreacyjnej. Kryterium oceny dla tej funkcji była wielkość powierzchni zalesionej, rodzaj siedliska i jego odporność na antropopresję, a ponadto wiek drzewostanów oraz warunki klimatyczne wnętrza lasu. Wykorzystanie rekreacyjne lasów powinno polegać na dążeniu do koncentracji ruchu masowego na przedpolu (lub obrzeżu) kompleksów leśnych w odpowiednio urządzonych ośrodkach wypoczynkowych oraz na przestrzeganiu zasady użytkowania wnętrza lasu jako obszaru dostępnego tylko dla penetracji pieszej (względnie rowerowej) po wyznaczonych szlakach turystycznych. Rozwój funkcji rekreacyjnej winien być poprzedzony specjalistycznymi badaniami ustalającymi zakres rekreacyjnego wykorzystania lasów.</w:t>
      </w:r>
    </w:p>
    <w:p w14:paraId="61DC296F" w14:textId="77777777" w:rsidR="00F533EE" w:rsidRPr="00EB07CD" w:rsidRDefault="00F533EE">
      <w:pPr>
        <w:pStyle w:val="Nagwek4"/>
        <w:rPr>
          <w:rFonts w:asciiTheme="minorHAnsi" w:hAnsiTheme="minorHAnsi"/>
        </w:rPr>
      </w:pPr>
      <w:r w:rsidRPr="00EB07CD">
        <w:rPr>
          <w:rFonts w:asciiTheme="minorHAnsi" w:hAnsiTheme="minorHAnsi"/>
        </w:rPr>
        <w:t xml:space="preserve">Ekosystemy łąkowe, bagienne i wodne w obrębie den dolin – pełniące funkcje ekologiczne, klimatotwórcze, hydrologiczne i krajobrazowe </w:t>
      </w:r>
    </w:p>
    <w:p w14:paraId="562E8295" w14:textId="77777777" w:rsidR="00F533EE" w:rsidRPr="00EB07CD" w:rsidRDefault="00F533EE" w:rsidP="00F533EE">
      <w:pPr>
        <w:rPr>
          <w:rFonts w:cstheme="minorHAnsi"/>
        </w:rPr>
      </w:pPr>
      <w:r w:rsidRPr="00EB07CD">
        <w:rPr>
          <w:rFonts w:cstheme="minorHAnsi"/>
        </w:rPr>
        <w:t xml:space="preserve">Mając na względzie wysokie wartości środowiskotwórcze tych obszarów należy w całości pozostawić je jako tereny otwarte w dotychczasowym sposobie zagospodarowania (seminaturalne zbiorowiska łąkowe z lokalnymi zadrzewieniami i zakrzewieniami). Doliny jako wklęsłe formy liniowe, posiadają naturalne predyspozycje do utrzymania przestrzennej ciągłości obszarów czynnych biologicznie, a tym samym do zapewnienia prawidłowego </w:t>
      </w:r>
      <w:r w:rsidRPr="00EB07CD">
        <w:rPr>
          <w:rFonts w:cstheme="minorHAnsi"/>
        </w:rPr>
        <w:lastRenderedPageBreak/>
        <w:t xml:space="preserve">funkcjonowania systemu przyrodniczego miasta. Stanowią ponadto jeden z podstawowych elementów zapewniających połączenie systemu terenów otwartych miasta z odpowiednim pozamiejskim układem przyrodniczym, co umożliwia ich wzajemne oddziaływanie, przede wszystkim jednak oddziaływanie obszarów otaczających na miasto. Specyficzne aerodynamiczne właściwości dolin sprawiają również, że posiadają one naturalne predyspozycje do pełnienia bardzo ważnej roli w przewietrzaniu miasta, a więc roli wentylacyjnej. Możliwa jest adaptacja części obszaru do wykorzystania rekreacyjnego z wykluczeniem obiektów o charakterze stałym ze względu na niekorzystne warunki klimatyczno-zdrowotne (inwestycje techniczne, zaleganie wilgotnego powietrza). Obszary o cennych wartościach przyrodniczych (obejmujące aktywne biologicznie ekosystemy leśne, łąkowe, bagienne i wodne) winny podlegać szczególnej ochronie ze względu na całokształt walorów ogólnośrodowiskowych i najlepiej wykształcone mechanizmy równowagi ekologicznej. Koniecznym jest zahamowanie procesu dalszej ich degradacji poprzez racjonalny sposób zagospodarowania podporządkowany pełnionym przez nie funkcjom ekologicznym, ochronnym, klimatotwórczym i krajobrazowym. </w:t>
      </w:r>
    </w:p>
    <w:p w14:paraId="51546040" w14:textId="77777777" w:rsidR="00F533EE" w:rsidRPr="00EB07CD" w:rsidRDefault="00F533EE">
      <w:pPr>
        <w:pStyle w:val="Nagwek2"/>
        <w:rPr>
          <w:rFonts w:asciiTheme="minorHAnsi" w:hAnsiTheme="minorHAnsi"/>
        </w:rPr>
      </w:pPr>
      <w:r w:rsidRPr="00EB07CD">
        <w:rPr>
          <w:rFonts w:asciiTheme="minorHAnsi" w:hAnsiTheme="minorHAnsi"/>
        </w:rPr>
        <w:t xml:space="preserve"> </w:t>
      </w:r>
      <w:bookmarkStart w:id="70" w:name="_Toc120513062"/>
      <w:r w:rsidRPr="00EB07CD">
        <w:rPr>
          <w:rFonts w:asciiTheme="minorHAnsi" w:hAnsiTheme="minorHAnsi"/>
        </w:rPr>
        <w:t>Badania społeczne, pilotaż programu i wnioski</w:t>
      </w:r>
      <w:bookmarkEnd w:id="70"/>
    </w:p>
    <w:p w14:paraId="2CFD5416" w14:textId="77777777" w:rsidR="00F533EE" w:rsidRPr="00EB07CD" w:rsidRDefault="00F533EE" w:rsidP="00F533EE">
      <w:pPr>
        <w:rPr>
          <w:rFonts w:cstheme="minorHAnsi"/>
        </w:rPr>
      </w:pPr>
      <w:r w:rsidRPr="00EB07CD">
        <w:rPr>
          <w:rFonts w:cstheme="minorHAnsi"/>
        </w:rPr>
        <w:t xml:space="preserve">Opracowanie Programu Edukacji Ekologicznej EKOpozytywny Tomaszów poprzedzono badaniami opinii interesariuszy lokalnych co do aktualnego stanu wiedzy ekologicznej poszczególnych środowisk mieszkańców Tomaszowa oraz potrzeb w zakresie edukacji ekologicznej: jej zakresu, potrzebnych rozwiązań instytucjonalnych, organizacyjnych, a także pomocy i wyposażenia dydaktycznego. </w:t>
      </w:r>
    </w:p>
    <w:p w14:paraId="0D8FABDC" w14:textId="77777777" w:rsidR="00F533EE" w:rsidRPr="00EB07CD" w:rsidRDefault="00F533EE" w:rsidP="00F533EE">
      <w:pPr>
        <w:rPr>
          <w:rFonts w:cstheme="minorHAnsi"/>
        </w:rPr>
      </w:pPr>
      <w:r w:rsidRPr="00EB07CD">
        <w:rPr>
          <w:rFonts w:cstheme="minorHAnsi"/>
        </w:rPr>
        <w:t>Następnie zrealizowano pilotaż działań edukacyjnych w postaci warsztatów dla nauczycieli, w celu praktycznego sprawdzenia trafności koncepcji Programu Edukacji Ekologicznej.</w:t>
      </w:r>
    </w:p>
    <w:p w14:paraId="5BC0BE8F" w14:textId="77777777" w:rsidR="00F533EE" w:rsidRPr="00EB07CD" w:rsidRDefault="00F533EE">
      <w:pPr>
        <w:pStyle w:val="Nagwek3"/>
        <w:rPr>
          <w:rFonts w:asciiTheme="minorHAnsi" w:hAnsiTheme="minorHAnsi"/>
        </w:rPr>
      </w:pPr>
      <w:bookmarkStart w:id="71" w:name="_Toc120513063"/>
      <w:r w:rsidRPr="00EB07CD">
        <w:rPr>
          <w:rFonts w:asciiTheme="minorHAnsi" w:hAnsiTheme="minorHAnsi"/>
        </w:rPr>
        <w:t>Metodyka i przebieg badań</w:t>
      </w:r>
      <w:bookmarkEnd w:id="71"/>
    </w:p>
    <w:p w14:paraId="0C5B512A" w14:textId="77777777" w:rsidR="00F533EE" w:rsidRPr="00EB07CD" w:rsidRDefault="00F533EE" w:rsidP="00F533EE">
      <w:pPr>
        <w:rPr>
          <w:rFonts w:cstheme="minorHAnsi"/>
        </w:rPr>
      </w:pPr>
      <w:r w:rsidRPr="00EB07CD">
        <w:rPr>
          <w:rFonts w:cstheme="minorHAnsi"/>
        </w:rPr>
        <w:t>Badanie – zgodnie z metodologicznym wymogiem triangulacji źródeł badawczych w badaniach społecznych – składało się z czterech komponentów:</w:t>
      </w:r>
    </w:p>
    <w:p w14:paraId="26456A3D" w14:textId="77777777" w:rsidR="00F533EE" w:rsidRPr="00EB07CD" w:rsidRDefault="00F533EE">
      <w:pPr>
        <w:pStyle w:val="Akapitzlist"/>
        <w:numPr>
          <w:ilvl w:val="0"/>
          <w:numId w:val="14"/>
        </w:numPr>
        <w:rPr>
          <w:rFonts w:asciiTheme="minorHAnsi" w:hAnsiTheme="minorHAnsi" w:cstheme="minorHAnsi"/>
        </w:rPr>
      </w:pPr>
      <w:r w:rsidRPr="00EB07CD">
        <w:rPr>
          <w:rFonts w:asciiTheme="minorHAnsi" w:hAnsiTheme="minorHAnsi" w:cstheme="minorHAnsi"/>
        </w:rPr>
        <w:t xml:space="preserve">Indywidualnych wywiadów pogłębionych (IDI) z interesariuszami, </w:t>
      </w:r>
    </w:p>
    <w:p w14:paraId="50095F8E" w14:textId="77777777" w:rsidR="00F533EE" w:rsidRPr="00EB07CD" w:rsidRDefault="00F533EE">
      <w:pPr>
        <w:pStyle w:val="Akapitzlist"/>
        <w:numPr>
          <w:ilvl w:val="0"/>
          <w:numId w:val="14"/>
        </w:numPr>
        <w:rPr>
          <w:rFonts w:asciiTheme="minorHAnsi" w:hAnsiTheme="minorHAnsi" w:cstheme="minorHAnsi"/>
        </w:rPr>
      </w:pPr>
      <w:r w:rsidRPr="00EB07CD">
        <w:rPr>
          <w:rFonts w:asciiTheme="minorHAnsi" w:hAnsiTheme="minorHAnsi" w:cstheme="minorHAnsi"/>
        </w:rPr>
        <w:t xml:space="preserve">Warsztatów diagnostycznych </w:t>
      </w:r>
    </w:p>
    <w:p w14:paraId="12A3A9AC" w14:textId="77777777" w:rsidR="00F533EE" w:rsidRPr="00EB07CD" w:rsidRDefault="00F533EE">
      <w:pPr>
        <w:pStyle w:val="Akapitzlist"/>
        <w:numPr>
          <w:ilvl w:val="0"/>
          <w:numId w:val="14"/>
        </w:numPr>
        <w:rPr>
          <w:rFonts w:asciiTheme="minorHAnsi" w:hAnsiTheme="minorHAnsi" w:cstheme="minorHAnsi"/>
        </w:rPr>
      </w:pPr>
      <w:r w:rsidRPr="00EB07CD">
        <w:rPr>
          <w:rFonts w:asciiTheme="minorHAnsi" w:hAnsiTheme="minorHAnsi" w:cstheme="minorHAnsi"/>
        </w:rPr>
        <w:t>Badania ankietowego wśród nauczycieli.</w:t>
      </w:r>
    </w:p>
    <w:p w14:paraId="2BB0F238" w14:textId="77777777" w:rsidR="00F533EE" w:rsidRPr="00EB07CD" w:rsidRDefault="00F533EE">
      <w:pPr>
        <w:pStyle w:val="Akapitzlist"/>
        <w:numPr>
          <w:ilvl w:val="0"/>
          <w:numId w:val="14"/>
        </w:numPr>
        <w:rPr>
          <w:rFonts w:asciiTheme="minorHAnsi" w:hAnsiTheme="minorHAnsi" w:cstheme="minorHAnsi"/>
        </w:rPr>
      </w:pPr>
      <w:r w:rsidRPr="00EB07CD">
        <w:rPr>
          <w:rFonts w:asciiTheme="minorHAnsi" w:hAnsiTheme="minorHAnsi" w:cstheme="minorHAnsi"/>
        </w:rPr>
        <w:t>Analiza programów profilaktyczno-wychowawczych szkół oraz zestawień realizowanych przez placówki projektów o tematyce ekologicznej</w:t>
      </w:r>
    </w:p>
    <w:p w14:paraId="3E4913CD" w14:textId="77777777" w:rsidR="00F533EE" w:rsidRPr="00EB07CD" w:rsidRDefault="00F533EE">
      <w:pPr>
        <w:pStyle w:val="Nagwek4"/>
        <w:rPr>
          <w:rFonts w:asciiTheme="minorHAnsi" w:hAnsiTheme="minorHAnsi"/>
        </w:rPr>
      </w:pPr>
      <w:r w:rsidRPr="00EB07CD">
        <w:rPr>
          <w:rFonts w:asciiTheme="minorHAnsi" w:hAnsiTheme="minorHAnsi"/>
        </w:rPr>
        <w:t>Wywiady z interesariuszami</w:t>
      </w:r>
    </w:p>
    <w:p w14:paraId="148987ED" w14:textId="77777777" w:rsidR="00F533EE" w:rsidRPr="00EB07CD" w:rsidRDefault="00F533EE" w:rsidP="00F533EE">
      <w:pPr>
        <w:rPr>
          <w:rFonts w:cstheme="minorHAnsi"/>
          <w:b/>
          <w:bCs/>
        </w:rPr>
      </w:pPr>
      <w:r w:rsidRPr="00EB07CD">
        <w:rPr>
          <w:rFonts w:cstheme="minorHAnsi"/>
        </w:rPr>
        <w:t xml:space="preserve">W sierpniu i pierwszej połowie września 2022 r. przeprowadzono indywidualne wywiady pogłębione IDI z czternastoma osobami – interesariuszami Programu Edukacji Ekologicznej w Tomaszowie, w tym z działaczkami i działaczami NGO, przedsiębiorcami oraz z osobami zatrudnionymi w gminnej i powiatowej administracji oraz samorządowych jednostkach organizacyjnych. </w:t>
      </w:r>
      <w:r w:rsidRPr="00EB07CD">
        <w:rPr>
          <w:rFonts w:cstheme="minorHAnsi"/>
          <w:b/>
          <w:bCs/>
        </w:rPr>
        <w:t xml:space="preserve">Wywiady potwierdziły jednoznacznie potrzebę stworzenia w Tomaszowie Programu Edukacji Ekologicznej. </w:t>
      </w:r>
    </w:p>
    <w:p w14:paraId="7B304A83" w14:textId="77777777" w:rsidR="00F533EE" w:rsidRPr="00EB07CD" w:rsidRDefault="00F533EE">
      <w:pPr>
        <w:pStyle w:val="Akapitzlist"/>
        <w:numPr>
          <w:ilvl w:val="0"/>
          <w:numId w:val="16"/>
        </w:numPr>
        <w:rPr>
          <w:rFonts w:asciiTheme="minorHAnsi" w:hAnsiTheme="minorHAnsi" w:cstheme="minorHAnsi"/>
        </w:rPr>
      </w:pPr>
      <w:r w:rsidRPr="00EB07CD">
        <w:rPr>
          <w:rFonts w:asciiTheme="minorHAnsi" w:hAnsiTheme="minorHAnsi" w:cstheme="minorHAnsi"/>
        </w:rPr>
        <w:lastRenderedPageBreak/>
        <w:t xml:space="preserve">Respondenci zgodnie opisywali Tomaszów jako miasto atrakcyjne przyrodniczo i prowadzące proekologiczną politykę miejską. Zachęceni do pogłębionej refleksji respondencie przypominali przemysłową przeszłość Tomaszowa z czasów PRL i wyrażali obawy o stan środowiska w kontekście nagromadzenia zanieczyszczeń przemysłowych z tamtych czasów. Nikt z respondentów nie uznał, że jest w tej sprawie wystarczająco poinformowany. </w:t>
      </w:r>
    </w:p>
    <w:p w14:paraId="06A7855F" w14:textId="77777777" w:rsidR="00F533EE" w:rsidRPr="00EB07CD" w:rsidRDefault="00F533EE">
      <w:pPr>
        <w:pStyle w:val="Akapitzlist"/>
        <w:numPr>
          <w:ilvl w:val="0"/>
          <w:numId w:val="16"/>
        </w:numPr>
        <w:rPr>
          <w:rFonts w:asciiTheme="minorHAnsi" w:hAnsiTheme="minorHAnsi" w:cstheme="minorHAnsi"/>
        </w:rPr>
      </w:pPr>
      <w:r w:rsidRPr="00EB07CD">
        <w:rPr>
          <w:rFonts w:asciiTheme="minorHAnsi" w:hAnsiTheme="minorHAnsi" w:cstheme="minorHAnsi"/>
        </w:rPr>
        <w:t xml:space="preserve">Respondenci kilkakrotnie ze zdziwieniem komentowali fakt, że w Tomaszowie nie ma od dawna ani jednej ekologicznej organizacji pozarządowej. Żaden respondent nie umiał wskazać przyczyny takiego stanu. Za to wskazywano, że w sytuacji swoistej pustki organizacyjnej ekologią zajmują się organizacje o szerszych, lub zupełnie innych celach działania, np. Związek Strzelecki, Uniwersytet Trzeciego Wieku. </w:t>
      </w:r>
    </w:p>
    <w:p w14:paraId="63B431B3" w14:textId="77777777" w:rsidR="00F533EE" w:rsidRPr="00EB07CD" w:rsidRDefault="00F533EE">
      <w:pPr>
        <w:pStyle w:val="Akapitzlist"/>
        <w:numPr>
          <w:ilvl w:val="0"/>
          <w:numId w:val="16"/>
        </w:numPr>
        <w:rPr>
          <w:rFonts w:asciiTheme="minorHAnsi" w:hAnsiTheme="minorHAnsi" w:cstheme="minorHAnsi"/>
        </w:rPr>
      </w:pPr>
      <w:r w:rsidRPr="00EB07CD">
        <w:rPr>
          <w:rFonts w:asciiTheme="minorHAnsi" w:hAnsiTheme="minorHAnsi" w:cstheme="minorHAnsi"/>
        </w:rPr>
        <w:t xml:space="preserve">Nikt z respondentów nie potrafił także wskazać, kto mógłby obecnie być liderem oddolnych inicjatyw ekologicznych. </w:t>
      </w:r>
      <w:r w:rsidRPr="00EB07CD">
        <w:rPr>
          <w:rFonts w:asciiTheme="minorHAnsi" w:hAnsiTheme="minorHAnsi" w:cstheme="minorHAnsi"/>
          <w:b/>
          <w:bCs/>
        </w:rPr>
        <w:t>Brak liderów</w:t>
      </w:r>
      <w:r w:rsidRPr="00EB07CD">
        <w:rPr>
          <w:rFonts w:asciiTheme="minorHAnsi" w:hAnsiTheme="minorHAnsi" w:cstheme="minorHAnsi"/>
        </w:rPr>
        <w:t xml:space="preserve"> jako przyczyna niskiej aktywności mieszkańców przewijał się w kilku wywiadach.  </w:t>
      </w:r>
    </w:p>
    <w:p w14:paraId="12E395F8" w14:textId="77777777" w:rsidR="00F533EE" w:rsidRPr="00EB07CD" w:rsidRDefault="00F533EE">
      <w:pPr>
        <w:pStyle w:val="Akapitzlist"/>
        <w:numPr>
          <w:ilvl w:val="0"/>
          <w:numId w:val="16"/>
        </w:numPr>
        <w:rPr>
          <w:rFonts w:asciiTheme="minorHAnsi" w:hAnsiTheme="minorHAnsi" w:cstheme="minorHAnsi"/>
        </w:rPr>
      </w:pPr>
      <w:r w:rsidRPr="00EB07CD">
        <w:rPr>
          <w:rFonts w:asciiTheme="minorHAnsi" w:hAnsiTheme="minorHAnsi" w:cstheme="minorHAnsi"/>
        </w:rPr>
        <w:t xml:space="preserve">Wskazywano na podejmowane już działania, takie jak edukacja mieszkańców związana z selektywną zbiórką odpadów, które jednak – jak powtarzało kilkoro respondentów – nie zakończyły się pełnym sukcesem i ostatecznie zaniechano ich. </w:t>
      </w:r>
    </w:p>
    <w:p w14:paraId="3FFCFAD3" w14:textId="77777777" w:rsidR="00F533EE" w:rsidRPr="00EB07CD" w:rsidRDefault="00F533EE">
      <w:pPr>
        <w:pStyle w:val="Akapitzlist"/>
        <w:numPr>
          <w:ilvl w:val="0"/>
          <w:numId w:val="16"/>
        </w:numPr>
        <w:rPr>
          <w:rFonts w:asciiTheme="minorHAnsi" w:hAnsiTheme="minorHAnsi" w:cstheme="minorHAnsi"/>
        </w:rPr>
      </w:pPr>
      <w:r w:rsidRPr="00EB07CD">
        <w:rPr>
          <w:rFonts w:asciiTheme="minorHAnsi" w:hAnsiTheme="minorHAnsi" w:cstheme="minorHAnsi"/>
        </w:rPr>
        <w:t xml:space="preserve">Działania edukacyjne w szkołach określano jako „na pewno niewystarczające”, „ani specjalnie złe, ani szczególnie dobre”, „co najwyżej jest to dobry początek”. Podkreślano, że potrzebne są działania systemowe i radykalne zintensyfikowanie szkolnej edukacji ekologicznej na wszystkich poziomach. </w:t>
      </w:r>
    </w:p>
    <w:p w14:paraId="672F3F2D" w14:textId="77777777" w:rsidR="00F533EE" w:rsidRPr="00EB07CD" w:rsidRDefault="00F533EE">
      <w:pPr>
        <w:pStyle w:val="Akapitzlist"/>
        <w:numPr>
          <w:ilvl w:val="0"/>
          <w:numId w:val="16"/>
        </w:numPr>
        <w:rPr>
          <w:rFonts w:asciiTheme="minorHAnsi" w:hAnsiTheme="minorHAnsi" w:cstheme="minorHAnsi"/>
        </w:rPr>
      </w:pPr>
      <w:r w:rsidRPr="00EB07CD">
        <w:rPr>
          <w:rFonts w:asciiTheme="minorHAnsi" w:hAnsiTheme="minorHAnsi" w:cstheme="minorHAnsi"/>
        </w:rPr>
        <w:t xml:space="preserve">W konkluzji </w:t>
      </w:r>
      <w:r w:rsidRPr="00EB07CD">
        <w:rPr>
          <w:rFonts w:asciiTheme="minorHAnsi" w:hAnsiTheme="minorHAnsi" w:cstheme="minorHAnsi"/>
          <w:b/>
          <w:bCs/>
        </w:rPr>
        <w:t xml:space="preserve">respondenci niemal jednogłośnie podnosili potrzebę uruchomienia w Tomaszowie Mazowieckim programu edukacyjnego w obszarze ekologii. </w:t>
      </w:r>
      <w:r w:rsidRPr="00EB07CD">
        <w:rPr>
          <w:rFonts w:asciiTheme="minorHAnsi" w:hAnsiTheme="minorHAnsi" w:cstheme="minorHAnsi"/>
        </w:rPr>
        <w:t xml:space="preserve">Wskazywano, że powinien on objąć </w:t>
      </w:r>
      <w:r w:rsidRPr="00EB07CD">
        <w:rPr>
          <w:rFonts w:asciiTheme="minorHAnsi" w:hAnsiTheme="minorHAnsi" w:cstheme="minorHAnsi"/>
          <w:b/>
          <w:bCs/>
        </w:rPr>
        <w:t>młodzież</w:t>
      </w:r>
      <w:r w:rsidRPr="00EB07CD">
        <w:rPr>
          <w:rFonts w:asciiTheme="minorHAnsi" w:hAnsiTheme="minorHAnsi" w:cstheme="minorHAnsi"/>
        </w:rPr>
        <w:t xml:space="preserve">, ale także </w:t>
      </w:r>
      <w:r w:rsidRPr="00EB07CD">
        <w:rPr>
          <w:rFonts w:asciiTheme="minorHAnsi" w:hAnsiTheme="minorHAnsi" w:cstheme="minorHAnsi"/>
          <w:b/>
          <w:bCs/>
        </w:rPr>
        <w:t>inne grupy mieszkańców</w:t>
      </w:r>
      <w:r w:rsidRPr="00EB07CD">
        <w:rPr>
          <w:rFonts w:asciiTheme="minorHAnsi" w:hAnsiTheme="minorHAnsi" w:cstheme="minorHAnsi"/>
        </w:rPr>
        <w:t xml:space="preserve">, w tym szczególnie </w:t>
      </w:r>
      <w:r w:rsidRPr="00EB07CD">
        <w:rPr>
          <w:rFonts w:asciiTheme="minorHAnsi" w:hAnsiTheme="minorHAnsi" w:cstheme="minorHAnsi"/>
          <w:b/>
          <w:bCs/>
        </w:rPr>
        <w:t>seniorów</w:t>
      </w:r>
      <w:r w:rsidRPr="00EB07CD">
        <w:rPr>
          <w:rFonts w:asciiTheme="minorHAnsi" w:hAnsiTheme="minorHAnsi" w:cstheme="minorHAnsi"/>
        </w:rPr>
        <w:t xml:space="preserve">, jako grupę stosunkowo najbardziej aktywną społecznie. Odrębnie wskazywano potrzebę edukowania ekologicznego </w:t>
      </w:r>
      <w:r w:rsidRPr="00EB07CD">
        <w:rPr>
          <w:rFonts w:asciiTheme="minorHAnsi" w:hAnsiTheme="minorHAnsi" w:cstheme="minorHAnsi"/>
          <w:b/>
          <w:bCs/>
        </w:rPr>
        <w:t>urzędników gminnych</w:t>
      </w:r>
      <w:r w:rsidRPr="00EB07CD">
        <w:rPr>
          <w:rFonts w:asciiTheme="minorHAnsi" w:hAnsiTheme="minorHAnsi" w:cstheme="minorHAnsi"/>
        </w:rPr>
        <w:t xml:space="preserve">. </w:t>
      </w:r>
    </w:p>
    <w:p w14:paraId="1A9788FA" w14:textId="77777777" w:rsidR="00F533EE" w:rsidRPr="00EB07CD" w:rsidRDefault="00F533EE">
      <w:pPr>
        <w:pStyle w:val="Nagwek4"/>
        <w:rPr>
          <w:rFonts w:asciiTheme="minorHAnsi" w:hAnsiTheme="minorHAnsi"/>
        </w:rPr>
      </w:pPr>
      <w:r w:rsidRPr="00EB07CD">
        <w:rPr>
          <w:rFonts w:asciiTheme="minorHAnsi" w:hAnsiTheme="minorHAnsi"/>
        </w:rPr>
        <w:t>Warsztaty diagnostyczne</w:t>
      </w:r>
    </w:p>
    <w:p w14:paraId="426E9A50" w14:textId="77777777" w:rsidR="00F533EE" w:rsidRPr="00EB07CD" w:rsidRDefault="00F533EE" w:rsidP="00F533EE">
      <w:pPr>
        <w:rPr>
          <w:rFonts w:cstheme="minorHAnsi"/>
        </w:rPr>
      </w:pPr>
      <w:r w:rsidRPr="00EB07CD">
        <w:rPr>
          <w:rFonts w:cstheme="minorHAnsi"/>
        </w:rPr>
        <w:t xml:space="preserve">W dniach 13 i 14 września 2022 r. w Ośrodku Konferencyjno-Szkoleniowym Zacisze w Spale (Piłsudskiego 20, 97-215 Spała) odbyły się dwa </w:t>
      </w:r>
      <w:r w:rsidRPr="00EB07CD">
        <w:rPr>
          <w:rFonts w:cstheme="minorHAnsi"/>
          <w:b/>
          <w:bCs/>
        </w:rPr>
        <w:t>warsztaty</w:t>
      </w:r>
      <w:r w:rsidRPr="00EB07CD">
        <w:rPr>
          <w:rFonts w:cstheme="minorHAnsi"/>
        </w:rPr>
        <w:t xml:space="preserve"> </w:t>
      </w:r>
      <w:r w:rsidRPr="00EB07CD">
        <w:rPr>
          <w:rFonts w:cstheme="minorHAnsi"/>
          <w:b/>
          <w:bCs/>
        </w:rPr>
        <w:t>diagnostyczne w formule stacjonarnej</w:t>
      </w:r>
      <w:r w:rsidRPr="00EB07CD">
        <w:rPr>
          <w:rFonts w:cstheme="minorHAnsi"/>
        </w:rPr>
        <w:t xml:space="preserve">.  Tematyka obejmowała problematykę edukacji ekologicznej z uwzględnieniem podstawowych uwarunkowań i potencjałów lokalnych, w szczególności celem warsztatów było zdiagnozowanie, jak edukacja ekologiczna w Tomaszowie jest realizowana dotychczas. </w:t>
      </w:r>
    </w:p>
    <w:p w14:paraId="2822D172" w14:textId="77777777" w:rsidR="00F533EE" w:rsidRPr="00EB07CD" w:rsidRDefault="00F533EE" w:rsidP="00F533EE">
      <w:pPr>
        <w:rPr>
          <w:rFonts w:cstheme="minorHAnsi"/>
        </w:rPr>
      </w:pPr>
      <w:r w:rsidRPr="00EB07CD">
        <w:rPr>
          <w:rFonts w:cstheme="minorHAnsi"/>
        </w:rPr>
        <w:t xml:space="preserve">Osoby uczestniczące w warsztatach diagnostycznych to nauczyciele przedszkoli i szkół podstawowych (w tym nauczyciele biologii, geografii, przyrody), w sumie ## osób podzielonych na dwie grupy szkoleniowe. </w:t>
      </w:r>
    </w:p>
    <w:p w14:paraId="5AC9C8D8" w14:textId="77777777" w:rsidR="00F533EE" w:rsidRPr="00EB07CD" w:rsidRDefault="00F533EE" w:rsidP="00F533EE">
      <w:pPr>
        <w:rPr>
          <w:rFonts w:cstheme="minorHAnsi"/>
        </w:rPr>
      </w:pPr>
      <w:r w:rsidRPr="00EB07CD">
        <w:rPr>
          <w:rFonts w:cstheme="minorHAnsi"/>
        </w:rPr>
        <w:t>W grupie z dnia 13.09. była zdecydowana przewaga nauczycieli przedszkolnych, nauczyciele klas 1–3 i bibliotekarzy. W grupie z dnia 14.09 – przewaga nauczycieli klas 4-8. </w:t>
      </w:r>
    </w:p>
    <w:p w14:paraId="0A2AFCC9" w14:textId="77777777" w:rsidR="00F533EE" w:rsidRPr="00EB07CD" w:rsidRDefault="00F533EE">
      <w:pPr>
        <w:pStyle w:val="Akapitzlist"/>
        <w:numPr>
          <w:ilvl w:val="0"/>
          <w:numId w:val="18"/>
        </w:numPr>
        <w:rPr>
          <w:rFonts w:asciiTheme="minorHAnsi" w:hAnsiTheme="minorHAnsi" w:cstheme="minorHAnsi"/>
          <w:b/>
          <w:bCs/>
        </w:rPr>
      </w:pPr>
      <w:r w:rsidRPr="00EB07CD">
        <w:rPr>
          <w:rFonts w:asciiTheme="minorHAnsi" w:hAnsiTheme="minorHAnsi" w:cstheme="minorHAnsi"/>
          <w:b/>
          <w:bCs/>
        </w:rPr>
        <w:lastRenderedPageBreak/>
        <w:t xml:space="preserve">Wnioski z warsztatów 13.09: </w:t>
      </w:r>
    </w:p>
    <w:p w14:paraId="2E30573B" w14:textId="77777777" w:rsidR="00F533EE" w:rsidRPr="00EB07CD" w:rsidRDefault="00F533EE">
      <w:pPr>
        <w:pStyle w:val="Akapitzlist"/>
        <w:numPr>
          <w:ilvl w:val="0"/>
          <w:numId w:val="19"/>
        </w:numPr>
        <w:rPr>
          <w:rFonts w:asciiTheme="minorHAnsi" w:hAnsiTheme="minorHAnsi" w:cstheme="minorHAnsi"/>
        </w:rPr>
      </w:pPr>
      <w:r w:rsidRPr="00EB07CD">
        <w:rPr>
          <w:rFonts w:asciiTheme="minorHAnsi" w:hAnsiTheme="minorHAnsi" w:cstheme="minorHAnsi"/>
          <w:b/>
          <w:bCs/>
        </w:rPr>
        <w:t>Bardzo potrzebne jest dofinansowanie wyjazdów w teren</w:t>
      </w:r>
      <w:r w:rsidRPr="00EB07CD">
        <w:rPr>
          <w:rFonts w:asciiTheme="minorHAnsi" w:hAnsiTheme="minorHAnsi" w:cstheme="minorHAnsi"/>
        </w:rPr>
        <w:t>, lekcji terenowych, spotkań z ciekawymi osobami, zewnętrznych warsztatów itd.</w:t>
      </w:r>
    </w:p>
    <w:p w14:paraId="0F8F2C5B" w14:textId="77777777" w:rsidR="00F533EE" w:rsidRPr="00EB07CD" w:rsidRDefault="00F533EE">
      <w:pPr>
        <w:pStyle w:val="Akapitzlist"/>
        <w:numPr>
          <w:ilvl w:val="0"/>
          <w:numId w:val="19"/>
        </w:numPr>
        <w:rPr>
          <w:rFonts w:asciiTheme="minorHAnsi" w:hAnsiTheme="minorHAnsi" w:cstheme="minorHAnsi"/>
        </w:rPr>
      </w:pPr>
      <w:r w:rsidRPr="00EB07CD">
        <w:rPr>
          <w:rFonts w:asciiTheme="minorHAnsi" w:hAnsiTheme="minorHAnsi" w:cstheme="minorHAnsi"/>
        </w:rPr>
        <w:t xml:space="preserve">W przedszkolach brakuje sprzętu do zajęć w terenie, podstawowego wyposażenia typu </w:t>
      </w:r>
      <w:r w:rsidRPr="00EB07CD">
        <w:rPr>
          <w:rFonts w:asciiTheme="minorHAnsi" w:hAnsiTheme="minorHAnsi" w:cstheme="minorHAnsi"/>
          <w:b/>
          <w:bCs/>
        </w:rPr>
        <w:t>lupy, karimaty, klucze do rozpoznawania gatunków</w:t>
      </w:r>
      <w:r w:rsidRPr="00EB07CD">
        <w:rPr>
          <w:rFonts w:asciiTheme="minorHAnsi" w:hAnsiTheme="minorHAnsi" w:cstheme="minorHAnsi"/>
        </w:rPr>
        <w:t xml:space="preserve"> itp. (natomiast nauczyciele szkolni mówią, że sprzętu i materiałów mają dużo, ale brak im czasu, aby z tego wszystkiego korzystać – to wniosek z obu dni warsztatów).</w:t>
      </w:r>
    </w:p>
    <w:p w14:paraId="02A56233" w14:textId="77777777" w:rsidR="00F533EE" w:rsidRPr="00EB07CD" w:rsidRDefault="00F533EE">
      <w:pPr>
        <w:pStyle w:val="Akapitzlist"/>
        <w:numPr>
          <w:ilvl w:val="0"/>
          <w:numId w:val="19"/>
        </w:numPr>
        <w:rPr>
          <w:rFonts w:asciiTheme="minorHAnsi" w:hAnsiTheme="minorHAnsi" w:cstheme="minorHAnsi"/>
        </w:rPr>
      </w:pPr>
      <w:r w:rsidRPr="00EB07CD">
        <w:rPr>
          <w:rFonts w:asciiTheme="minorHAnsi" w:hAnsiTheme="minorHAnsi" w:cstheme="minorHAnsi"/>
        </w:rPr>
        <w:t xml:space="preserve">Nauczyciele potrzebują gotowych </w:t>
      </w:r>
      <w:r w:rsidRPr="00EB07CD">
        <w:rPr>
          <w:rFonts w:asciiTheme="minorHAnsi" w:hAnsiTheme="minorHAnsi" w:cstheme="minorHAnsi"/>
          <w:b/>
          <w:bCs/>
        </w:rPr>
        <w:t>kart pracy do edukacji terenowej</w:t>
      </w:r>
      <w:r w:rsidRPr="00EB07CD">
        <w:rPr>
          <w:rFonts w:asciiTheme="minorHAnsi" w:hAnsiTheme="minorHAnsi" w:cstheme="minorHAnsi"/>
        </w:rPr>
        <w:t xml:space="preserve">, gotowych </w:t>
      </w:r>
      <w:r w:rsidRPr="00EB07CD">
        <w:rPr>
          <w:rFonts w:asciiTheme="minorHAnsi" w:hAnsiTheme="minorHAnsi" w:cstheme="minorHAnsi"/>
          <w:b/>
          <w:bCs/>
        </w:rPr>
        <w:t>pomysłów</w:t>
      </w:r>
      <w:r w:rsidRPr="00EB07CD">
        <w:rPr>
          <w:rFonts w:asciiTheme="minorHAnsi" w:hAnsiTheme="minorHAnsi" w:cstheme="minorHAnsi"/>
        </w:rPr>
        <w:t xml:space="preserve"> co robić z dziećmi w terenie, </w:t>
      </w:r>
      <w:r w:rsidRPr="00EB07CD">
        <w:rPr>
          <w:rFonts w:asciiTheme="minorHAnsi" w:hAnsiTheme="minorHAnsi" w:cstheme="minorHAnsi"/>
          <w:b/>
          <w:bCs/>
        </w:rPr>
        <w:t>prostych i gotowych ćwiczeń</w:t>
      </w:r>
      <w:r w:rsidRPr="00EB07CD">
        <w:rPr>
          <w:rFonts w:asciiTheme="minorHAnsi" w:hAnsiTheme="minorHAnsi" w:cstheme="minorHAnsi"/>
        </w:rPr>
        <w:t xml:space="preserve"> do szybkiego zrealizowania.</w:t>
      </w:r>
    </w:p>
    <w:p w14:paraId="1DB4E86A" w14:textId="77777777" w:rsidR="00F533EE" w:rsidRPr="00EB07CD" w:rsidRDefault="00F533EE">
      <w:pPr>
        <w:pStyle w:val="Akapitzlist"/>
        <w:numPr>
          <w:ilvl w:val="0"/>
          <w:numId w:val="19"/>
        </w:numPr>
        <w:rPr>
          <w:rFonts w:asciiTheme="minorHAnsi" w:hAnsiTheme="minorHAnsi" w:cstheme="minorHAnsi"/>
        </w:rPr>
      </w:pPr>
      <w:r w:rsidRPr="00EB07CD">
        <w:rPr>
          <w:rFonts w:asciiTheme="minorHAnsi" w:hAnsiTheme="minorHAnsi" w:cstheme="minorHAnsi"/>
        </w:rPr>
        <w:t>Placówki mają przyszkolne/przy przedszkolach treny zielone, ale nie mają mocy przerobowych, żeby w nich pracować i o nie dbać, zazwyczaj jednorazowe akcje sadzenia czegoś kończą się tak, że nie ma kto tego ogródka doglądać i pielęgnować tak żeby dzieci faktycznie widziały realny efekt tych działań. Byłoby potrzebne wsparcie ogrodnika, może regularne wysyłanie pracowników zieleni miejskiej, żeby np. raz czy dwa razy w miesiącu doprowadzili ogródek do ładu, pomogli dbać o nasadzenia itp. </w:t>
      </w:r>
    </w:p>
    <w:p w14:paraId="4044F297" w14:textId="77777777" w:rsidR="00F533EE" w:rsidRPr="00EB07CD" w:rsidRDefault="00F533EE">
      <w:pPr>
        <w:pStyle w:val="Akapitzlist"/>
        <w:numPr>
          <w:ilvl w:val="0"/>
          <w:numId w:val="19"/>
        </w:numPr>
        <w:rPr>
          <w:rFonts w:asciiTheme="minorHAnsi" w:hAnsiTheme="minorHAnsi" w:cstheme="minorHAnsi"/>
        </w:rPr>
      </w:pPr>
      <w:r w:rsidRPr="00EB07CD">
        <w:rPr>
          <w:rFonts w:asciiTheme="minorHAnsi" w:hAnsiTheme="minorHAnsi" w:cstheme="minorHAnsi"/>
        </w:rPr>
        <w:t xml:space="preserve">Dofinansowania do </w:t>
      </w:r>
      <w:r w:rsidRPr="00EB07CD">
        <w:rPr>
          <w:rFonts w:asciiTheme="minorHAnsi" w:hAnsiTheme="minorHAnsi" w:cstheme="minorHAnsi"/>
          <w:b/>
          <w:bCs/>
        </w:rPr>
        <w:t xml:space="preserve">wyposażenia przestrzeni przy przedszkolach w elementy pomagające spędzać więcej czasu w ogrodzie: </w:t>
      </w:r>
      <w:r w:rsidRPr="00EB07CD">
        <w:rPr>
          <w:rFonts w:asciiTheme="minorHAnsi" w:hAnsiTheme="minorHAnsi" w:cstheme="minorHAnsi"/>
        </w:rPr>
        <w:t>kuchnie błotne, atrakcje dla dzieci, pomoce edukacyjne na zewnątrz, coś czego można dotknąć, doświadczyć, nie tablice edukacyjne. Może ogrodowe pracownie doświadczalne?</w:t>
      </w:r>
    </w:p>
    <w:p w14:paraId="301B71A9" w14:textId="77777777" w:rsidR="00F533EE" w:rsidRPr="00EB07CD" w:rsidRDefault="00F533EE">
      <w:pPr>
        <w:pStyle w:val="Akapitzlist"/>
        <w:numPr>
          <w:ilvl w:val="0"/>
          <w:numId w:val="19"/>
        </w:numPr>
        <w:rPr>
          <w:rFonts w:asciiTheme="minorHAnsi" w:hAnsiTheme="minorHAnsi" w:cstheme="minorHAnsi"/>
        </w:rPr>
      </w:pPr>
      <w:r w:rsidRPr="00EB07CD">
        <w:rPr>
          <w:rFonts w:asciiTheme="minorHAnsi" w:hAnsiTheme="minorHAnsi" w:cstheme="minorHAnsi"/>
        </w:rPr>
        <w:t xml:space="preserve">Nauczyciele potrzebują </w:t>
      </w:r>
      <w:r w:rsidRPr="00EB07CD">
        <w:rPr>
          <w:rFonts w:asciiTheme="minorHAnsi" w:hAnsiTheme="minorHAnsi" w:cstheme="minorHAnsi"/>
          <w:b/>
          <w:bCs/>
        </w:rPr>
        <w:t>materiałów do wykorzystania na tablicach multimedialnych</w:t>
      </w:r>
      <w:r w:rsidRPr="00EB07CD">
        <w:rPr>
          <w:rFonts w:asciiTheme="minorHAnsi" w:hAnsiTheme="minorHAnsi" w:cstheme="minorHAnsi"/>
        </w:rPr>
        <w:t>. Mają super sprzęt w placówkach, ale nie mają ciekawych materiałów/ćwiczeń/gier do pokazywania dzieciom na tym sprzęcie.</w:t>
      </w:r>
    </w:p>
    <w:p w14:paraId="27E41BF7" w14:textId="77777777" w:rsidR="00F533EE" w:rsidRPr="00EB07CD" w:rsidRDefault="00F533EE" w:rsidP="00F533EE">
      <w:pPr>
        <w:ind w:left="360"/>
        <w:rPr>
          <w:rFonts w:cstheme="minorHAnsi"/>
        </w:rPr>
      </w:pPr>
      <w:r w:rsidRPr="00EB07CD">
        <w:rPr>
          <w:rFonts w:cstheme="minorHAnsi"/>
        </w:rPr>
        <w:t>Wniosek ogólny: „Jest za mało kardy w przedszkolach, żebyśmy mogły sensownie realizować edukację terenową – nie mamy jak wyjść do ogródka, bo zazwyczaj jesteśmy same z dziećmi, a do lasu to już w ogóle wyprawa niemożliwa z jednym opiekunem. Nie każda placówka zgadza się, żeby rodzice wspierali nauczycieli w roli opiekunów na wyjścia”. </w:t>
      </w:r>
    </w:p>
    <w:p w14:paraId="751195B7" w14:textId="77777777" w:rsidR="00F533EE" w:rsidRPr="00EB07CD" w:rsidRDefault="00F533EE">
      <w:pPr>
        <w:pStyle w:val="Akapitzlist"/>
        <w:numPr>
          <w:ilvl w:val="0"/>
          <w:numId w:val="18"/>
        </w:numPr>
        <w:rPr>
          <w:rFonts w:asciiTheme="minorHAnsi" w:hAnsiTheme="minorHAnsi" w:cstheme="minorHAnsi"/>
          <w:b/>
          <w:bCs/>
        </w:rPr>
      </w:pPr>
      <w:r w:rsidRPr="00EB07CD">
        <w:rPr>
          <w:rFonts w:asciiTheme="minorHAnsi" w:hAnsiTheme="minorHAnsi" w:cstheme="minorHAnsi"/>
          <w:b/>
          <w:bCs/>
        </w:rPr>
        <w:t>Wnioski z warsztatów 14.09: </w:t>
      </w:r>
    </w:p>
    <w:p w14:paraId="3EA97628"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 xml:space="preserve">Potrzebne jest </w:t>
      </w:r>
      <w:r w:rsidRPr="00EB07CD">
        <w:rPr>
          <w:rFonts w:asciiTheme="minorHAnsi" w:hAnsiTheme="minorHAnsi" w:cstheme="minorHAnsi"/>
          <w:b/>
          <w:bCs/>
        </w:rPr>
        <w:t>blokowanie godzin przedmiotowych tak aby np. dwie biologie były w planie lekcji po sobie</w:t>
      </w:r>
      <w:r w:rsidRPr="00EB07CD">
        <w:rPr>
          <w:rFonts w:asciiTheme="minorHAnsi" w:hAnsiTheme="minorHAnsi" w:cstheme="minorHAnsi"/>
        </w:rPr>
        <w:t>, wtedy nauczycielowi łatwiej jest zaaranżować edukację w terenie, doświadczenia itp. </w:t>
      </w:r>
    </w:p>
    <w:p w14:paraId="0626ACEF"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W szkołach podstawowych, szczególnie na drugim etapie edukacyjnym, największym problemem związanym z realizacją edukacji ekologicznej i przyrodniczej wskazywanym przez nauczycieli jest brak czasu wynikający z przeładowanej podstawy programowej.</w:t>
      </w:r>
    </w:p>
    <w:p w14:paraId="14C4FC7B"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 xml:space="preserve">Nauczyciele potrzebują dofinansowania do zajęć w terenie – żeby zaprosić kogoś z zewnątrz i opłacić jego wynagrodzenie, ale też jeśli nauczyciel ma </w:t>
      </w:r>
      <w:r w:rsidRPr="00EB07CD">
        <w:rPr>
          <w:rFonts w:asciiTheme="minorHAnsi" w:hAnsiTheme="minorHAnsi" w:cstheme="minorHAnsi"/>
        </w:rPr>
        <w:lastRenderedPageBreak/>
        <w:t xml:space="preserve">realizować edukację w terenie sam to potrzebuje </w:t>
      </w:r>
      <w:r w:rsidRPr="00EB07CD">
        <w:rPr>
          <w:rFonts w:asciiTheme="minorHAnsi" w:hAnsiTheme="minorHAnsi" w:cstheme="minorHAnsi"/>
          <w:b/>
          <w:bCs/>
        </w:rPr>
        <w:t>dofinansowania do transportu</w:t>
      </w:r>
      <w:r w:rsidRPr="00EB07CD">
        <w:rPr>
          <w:rFonts w:asciiTheme="minorHAnsi" w:hAnsiTheme="minorHAnsi" w:cstheme="minorHAnsi"/>
        </w:rPr>
        <w:t xml:space="preserve"> – dojazd komunikacja zbiorową trwa za długo, nie są w stanie w ciągu jednej czy nawet dwóch godzin zajęć dojechać gdzieś, zrobić lekcji i wrócić, a organizowanie takich zajęć na dłuższy czas wiąże się z zastępstwami, opuszczaniem innych lekcji itp. Nie każda szkoła ma blisko sensowny teren zielony, a nauczyciele chętnie zabraliby uczniów nawet na krótkie wyjścia, ale nie mają środków na transport. Padł pomysł, żeby w gminie był jeden bus, dofinansowany z jakąś pulą wyjazdów, którą można wykorzystać i żeby nauczyciele mogli np. z wyprzedzeniem zarezerwować taki bus na dane dni i godziny. </w:t>
      </w:r>
    </w:p>
    <w:p w14:paraId="6416C23D"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 xml:space="preserve">Nauczyciele widzą potrzebę </w:t>
      </w:r>
      <w:r w:rsidRPr="00EB07CD">
        <w:rPr>
          <w:rFonts w:asciiTheme="minorHAnsi" w:hAnsiTheme="minorHAnsi" w:cstheme="minorHAnsi"/>
          <w:b/>
          <w:bCs/>
        </w:rPr>
        <w:t>inwestowania w ścieżki rowerowe, parkingi rowerowe (zwłaszcza koło dworca PKP)</w:t>
      </w:r>
      <w:r w:rsidRPr="00EB07CD">
        <w:rPr>
          <w:rFonts w:asciiTheme="minorHAnsi" w:hAnsiTheme="minorHAnsi" w:cstheme="minorHAnsi"/>
        </w:rPr>
        <w:t xml:space="preserve">, potrzebne są </w:t>
      </w:r>
      <w:r w:rsidRPr="00EB07CD">
        <w:rPr>
          <w:rFonts w:asciiTheme="minorHAnsi" w:hAnsiTheme="minorHAnsi" w:cstheme="minorHAnsi"/>
          <w:b/>
          <w:bCs/>
        </w:rPr>
        <w:t>wiaty na rowery przy szkołach,</w:t>
      </w:r>
      <w:r w:rsidRPr="00EB07CD">
        <w:rPr>
          <w:rFonts w:asciiTheme="minorHAnsi" w:hAnsiTheme="minorHAnsi" w:cstheme="minorHAnsi"/>
        </w:rPr>
        <w:t xml:space="preserve"> albo chociaż </w:t>
      </w:r>
      <w:r w:rsidRPr="00EB07CD">
        <w:rPr>
          <w:rFonts w:asciiTheme="minorHAnsi" w:hAnsiTheme="minorHAnsi" w:cstheme="minorHAnsi"/>
          <w:b/>
          <w:bCs/>
        </w:rPr>
        <w:t>większa ilość stojaków</w:t>
      </w:r>
      <w:r w:rsidRPr="00EB07CD">
        <w:rPr>
          <w:rFonts w:asciiTheme="minorHAnsi" w:hAnsiTheme="minorHAnsi" w:cstheme="minorHAnsi"/>
        </w:rPr>
        <w:t>. Zgłaszali też, że nie każda szkoła ma bezpieczny dojazd do szkoły rowerem lub pieszo i wtedy trudno im promować docieranie do szkoły w inny sposób niż samochodem. </w:t>
      </w:r>
    </w:p>
    <w:p w14:paraId="582689E8"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Doposażenie szkolnych bibliotek o literaturę ekologiczną, ale skierowaną do dzieci: bajki, książki popularnonaukowe dla dzieci. Także – o ciekawe pozycje dla nauczycieli. </w:t>
      </w:r>
    </w:p>
    <w:p w14:paraId="59856AC3"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 xml:space="preserve">Doposażenie świetlic szkolnych w materiały o tematyce ekologiczno-przyrodniczej, z których dzieci mogą skorzystać same podczas czasu spędzonego w świetlicy – ciekawe gry planszowe do samodzielnego użytkowania, pomoce dydaktyczne takie w stylu Montersorii do samosprawdzania, jakieś materiały do prostych eksperymentów, które dzieci mogą zrobić same lub z niewielką pomocą nauczyciela. </w:t>
      </w:r>
    </w:p>
    <w:p w14:paraId="6E5DA0BD"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 xml:space="preserve">Nauczyciele potrzebują </w:t>
      </w:r>
      <w:r w:rsidRPr="00EB07CD">
        <w:rPr>
          <w:rFonts w:asciiTheme="minorHAnsi" w:hAnsiTheme="minorHAnsi" w:cstheme="minorHAnsi"/>
          <w:b/>
          <w:bCs/>
        </w:rPr>
        <w:t>realnej pomocy w pisaniu wniosków o dotacje</w:t>
      </w:r>
      <w:r w:rsidRPr="00EB07CD">
        <w:rPr>
          <w:rFonts w:asciiTheme="minorHAnsi" w:hAnsiTheme="minorHAnsi" w:cstheme="minorHAnsi"/>
        </w:rPr>
        <w:t>. Chcieliby, żeby w urzędzie była zatrudniona osoba, która ma kompetencje do pisania wniosków i żeby mogli się do niej zwracać z prośbą o napisanie projektu. W idealnym wariancie: nauczyciele mówią czego by chcieli, a doradca zapoznaje się z dokumentami, mówi im co jest możliwe, na drodze współpracy wypracowują wspólne stanowisko i pracownik urzędu pisze wniosek z pomocą nauczycieli (ale pracownik urzędu jest odpowiedzialny za pisanie, a nauczyciel wspiera). W wariancie bardziej realnym: w urzędzie jest wyznaczona osoba, która potrafi pokierować co wpisać we wniosek, jak to ubrać w słowa, jakich słów kluczowych używać, potrafi pomóc w planowaniu budżetu, po napisaniu przez nauczycieli wniosku sprawdzi i podpowie co zmienić, pomoże w obsłudze generatorów i ogólnie otoczy wsparciem itp.</w:t>
      </w:r>
    </w:p>
    <w:p w14:paraId="18EC7410" w14:textId="77777777" w:rsidR="00F533EE" w:rsidRPr="00EB07CD" w:rsidRDefault="00F533EE">
      <w:pPr>
        <w:pStyle w:val="Akapitzlist"/>
        <w:numPr>
          <w:ilvl w:val="0"/>
          <w:numId w:val="20"/>
        </w:numPr>
        <w:rPr>
          <w:rFonts w:asciiTheme="minorHAnsi" w:hAnsiTheme="minorHAnsi" w:cstheme="minorHAnsi"/>
        </w:rPr>
      </w:pPr>
      <w:r w:rsidRPr="00EB07CD">
        <w:rPr>
          <w:rFonts w:asciiTheme="minorHAnsi" w:hAnsiTheme="minorHAnsi" w:cstheme="minorHAnsi"/>
        </w:rPr>
        <w:t>Mniej biurokracji: jeśli musi być sprawozdanie to uproszczone najbardziej jak się da.</w:t>
      </w:r>
    </w:p>
    <w:p w14:paraId="422D57F7" w14:textId="77777777" w:rsidR="00F533EE" w:rsidRPr="00EB07CD" w:rsidRDefault="00F533EE">
      <w:pPr>
        <w:pStyle w:val="Nagwek4"/>
        <w:rPr>
          <w:rFonts w:asciiTheme="minorHAnsi" w:hAnsiTheme="minorHAnsi"/>
        </w:rPr>
      </w:pPr>
      <w:r w:rsidRPr="00EB07CD">
        <w:rPr>
          <w:rFonts w:asciiTheme="minorHAnsi" w:hAnsiTheme="minorHAnsi"/>
        </w:rPr>
        <w:lastRenderedPageBreak/>
        <w:t>Badanie ankietowe wśród nauczycieli.</w:t>
      </w:r>
    </w:p>
    <w:p w14:paraId="60946383" w14:textId="77777777" w:rsidR="00F533EE" w:rsidRPr="00EB07CD" w:rsidRDefault="00F533EE" w:rsidP="00F533EE">
      <w:pPr>
        <w:rPr>
          <w:rFonts w:cstheme="minorHAnsi"/>
        </w:rPr>
      </w:pPr>
      <w:r w:rsidRPr="00EB07CD">
        <w:rPr>
          <w:rFonts w:cstheme="minorHAnsi"/>
        </w:rPr>
        <w:t xml:space="preserve">Ankieta przeprowadzona wśród nauczycieli miała być dodatkowym źródłem wiedzy o dotychczasowym stanie edukacji ekologicznej oraz o wiedzy i stosowanych metodach edukacyjnych a także o postawach nauczycieli wobec edukacji ekologicznej. </w:t>
      </w:r>
    </w:p>
    <w:p w14:paraId="37BA8F0D" w14:textId="77777777" w:rsidR="00F533EE" w:rsidRPr="00EB07CD" w:rsidRDefault="00F533EE" w:rsidP="00F533EE">
      <w:pPr>
        <w:rPr>
          <w:rFonts w:cstheme="minorHAnsi"/>
          <w:b/>
          <w:bCs/>
        </w:rPr>
      </w:pPr>
      <w:r w:rsidRPr="00EB07CD">
        <w:rPr>
          <w:rFonts w:cstheme="minorHAnsi"/>
        </w:rPr>
        <w:t>Ankieta miała nieco mniejszą wiarygodność niż pozostałe metody diagnostyczne z uwagi na</w:t>
      </w:r>
      <w:r w:rsidRPr="00EB07CD">
        <w:rPr>
          <w:rFonts w:cstheme="minorHAnsi"/>
          <w:b/>
          <w:bCs/>
        </w:rPr>
        <w:t xml:space="preserve"> niewielką liczbę respondentów, którzy ostatecznie wypełnili formularz badawczy. </w:t>
      </w:r>
    </w:p>
    <w:p w14:paraId="0B0EC63C" w14:textId="77777777" w:rsidR="00F533EE" w:rsidRPr="00EB07CD" w:rsidRDefault="00F533EE">
      <w:pPr>
        <w:pStyle w:val="Akapitzlist"/>
        <w:numPr>
          <w:ilvl w:val="0"/>
          <w:numId w:val="17"/>
        </w:numPr>
        <w:rPr>
          <w:rFonts w:asciiTheme="minorHAnsi" w:hAnsiTheme="minorHAnsi" w:cstheme="minorHAnsi"/>
        </w:rPr>
      </w:pPr>
      <w:r w:rsidRPr="00EB07CD">
        <w:rPr>
          <w:rFonts w:asciiTheme="minorHAnsi" w:hAnsiTheme="minorHAnsi" w:cstheme="minorHAnsi"/>
        </w:rPr>
        <w:t>W odpowiedzi na pytanie „</w:t>
      </w:r>
      <w:r w:rsidRPr="00EB07CD">
        <w:rPr>
          <w:rFonts w:asciiTheme="minorHAnsi" w:hAnsiTheme="minorHAnsi" w:cstheme="minorHAnsi"/>
          <w:color w:val="C45911" w:themeColor="accent2" w:themeShade="BF"/>
          <w:shd w:val="clear" w:color="auto" w:fill="FFFFFF"/>
        </w:rPr>
        <w:t>Skąd czerpie Pani wiedzę merytoryczną na tematy związane z ochroną środowiska i edukacją ekologiczną</w:t>
      </w:r>
      <w:r w:rsidRPr="00EB07CD">
        <w:rPr>
          <w:rFonts w:asciiTheme="minorHAnsi" w:hAnsiTheme="minorHAnsi" w:cstheme="minorHAnsi"/>
          <w:color w:val="000000"/>
          <w:shd w:val="clear" w:color="auto" w:fill="FFFFFF"/>
        </w:rPr>
        <w:t>?” respondenci wskazywali najczęściej „szkolenia i kursy”, a dalej „wyczerpujące artykuły w prasie (również czytane w internecie)”, „filmy dokumentalne”. Pojedyncze wskazania dotyczyły  „literatury fachowej i popularnonaukowej”, oraz „strony internetowe organizacji i instytucji zajmujących się tymi tematami”.</w:t>
      </w:r>
    </w:p>
    <w:p w14:paraId="50D79D79" w14:textId="77777777" w:rsidR="00F533EE" w:rsidRPr="00EB07CD" w:rsidRDefault="00F533EE">
      <w:pPr>
        <w:pStyle w:val="Akapitzlist"/>
        <w:numPr>
          <w:ilvl w:val="0"/>
          <w:numId w:val="17"/>
        </w:numPr>
        <w:rPr>
          <w:rFonts w:asciiTheme="minorHAnsi" w:hAnsiTheme="minorHAnsi" w:cstheme="minorHAnsi"/>
        </w:rPr>
      </w:pPr>
      <w:r w:rsidRPr="00EB07CD">
        <w:rPr>
          <w:rFonts w:asciiTheme="minorHAnsi" w:hAnsiTheme="minorHAnsi" w:cstheme="minorHAnsi"/>
        </w:rPr>
        <w:t>W odpowiedzi na pytanie „</w:t>
      </w:r>
      <w:r w:rsidRPr="00EB07CD">
        <w:rPr>
          <w:rFonts w:asciiTheme="minorHAnsi" w:hAnsiTheme="minorHAnsi" w:cstheme="minorHAnsi"/>
          <w:color w:val="C45911" w:themeColor="accent2" w:themeShade="BF"/>
          <w:shd w:val="clear" w:color="auto" w:fill="FFFFFF"/>
        </w:rPr>
        <w:t>Jaką wiedzę i umiejętności chciałaby Pani rozwinąć w zakresie wprowadzania ww. tematów?</w:t>
      </w:r>
      <w:r w:rsidRPr="00EB07CD">
        <w:rPr>
          <w:rFonts w:asciiTheme="minorHAnsi" w:hAnsiTheme="minorHAnsi" w:cstheme="minorHAnsi"/>
          <w:color w:val="000000"/>
          <w:shd w:val="clear" w:color="auto" w:fill="FFFFFF"/>
        </w:rPr>
        <w:t xml:space="preserve">” najczęściej wybierano odpowiedź „Potrzebuję praktycznych wskazówek i rad, jak łączyć tematy ekologiczne z podstawą programową”. Następnie: „Chciałbym poznać nowe metody pracy w tematach edukacji ekologicznej”. Pojedyncze skazania dotyczyły odpowiedzi: „Potrzebuję wskazówek, jak poruszać z dziećmi trudne i złożone tematy” oraz „Chciałbym uzyskać większą wiedzę merytoryczną z poszczególnych tematów”. </w:t>
      </w:r>
    </w:p>
    <w:p w14:paraId="7AC11534" w14:textId="77777777" w:rsidR="00F533EE" w:rsidRPr="00EB07CD" w:rsidRDefault="00F533EE">
      <w:pPr>
        <w:pStyle w:val="Akapitzlist"/>
        <w:numPr>
          <w:ilvl w:val="0"/>
          <w:numId w:val="17"/>
        </w:numPr>
        <w:rPr>
          <w:rFonts w:asciiTheme="minorHAnsi" w:hAnsiTheme="minorHAnsi" w:cstheme="minorHAnsi"/>
        </w:rPr>
      </w:pPr>
      <w:r w:rsidRPr="00EB07CD">
        <w:rPr>
          <w:rFonts w:asciiTheme="minorHAnsi" w:hAnsiTheme="minorHAnsi" w:cstheme="minorHAnsi"/>
        </w:rPr>
        <w:t>W odpowiedzi na pytanie „</w:t>
      </w:r>
      <w:r w:rsidRPr="00EB07CD">
        <w:rPr>
          <w:rFonts w:asciiTheme="minorHAnsi" w:hAnsiTheme="minorHAnsi" w:cstheme="minorHAnsi"/>
          <w:color w:val="C45911" w:themeColor="accent2" w:themeShade="BF"/>
          <w:shd w:val="clear" w:color="auto" w:fill="FFFFFF"/>
        </w:rPr>
        <w:t>Jaka forma doskonalenia zawodowego byłaby dla Pani najlepsza?</w:t>
      </w:r>
      <w:r w:rsidRPr="00EB07CD">
        <w:rPr>
          <w:rFonts w:asciiTheme="minorHAnsi" w:hAnsiTheme="minorHAnsi" w:cstheme="minorHAnsi"/>
          <w:color w:val="000000"/>
          <w:shd w:val="clear" w:color="auto" w:fill="FFFFFF"/>
        </w:rPr>
        <w:t>” najwięcej respondentów wybierało wariant odpowiedzi „Jednorazowe kilkugodzinne stacjonarne szkolenia”, oprócz tego wskazywano odpowiedzi: „Kurs internetowy (e-learning)”, „Wymiana doświadczeń i wsparcie w postaci regularnych (np. raz na kwartał, półrocze) spotkań z innymi nauczycielami zajmującymi się EE”, „Dłuższe kursy z tematyki edukacji globalnej” oraz „Wymiana doświadczeń i wsparcie poprzez poświęconą edukacji ekologicznej grupę dla nauczycieli na Facebooku”.</w:t>
      </w:r>
    </w:p>
    <w:p w14:paraId="5C575B75" w14:textId="77777777" w:rsidR="00F533EE" w:rsidRPr="00EB07CD" w:rsidRDefault="00F533EE">
      <w:pPr>
        <w:pStyle w:val="Akapitzlist"/>
        <w:numPr>
          <w:ilvl w:val="0"/>
          <w:numId w:val="17"/>
        </w:numPr>
        <w:rPr>
          <w:rFonts w:asciiTheme="minorHAnsi" w:hAnsiTheme="minorHAnsi" w:cstheme="minorHAnsi"/>
        </w:rPr>
      </w:pPr>
      <w:r w:rsidRPr="00EB07CD">
        <w:rPr>
          <w:rFonts w:asciiTheme="minorHAnsi" w:hAnsiTheme="minorHAnsi" w:cstheme="minorHAnsi"/>
        </w:rPr>
        <w:t>W odpowiedzi na pytanie „</w:t>
      </w:r>
      <w:r w:rsidRPr="00EB07CD">
        <w:rPr>
          <w:rFonts w:asciiTheme="minorHAnsi" w:hAnsiTheme="minorHAnsi" w:cstheme="minorHAnsi"/>
          <w:color w:val="C45911" w:themeColor="accent2" w:themeShade="BF"/>
          <w:shd w:val="clear" w:color="auto" w:fill="FFFFFF"/>
        </w:rPr>
        <w:t>Jakiego rodzaju materiały z zakresu edukacji globalnej byłyby dla Pani najbardziej przydatne?</w:t>
      </w:r>
      <w:r w:rsidRPr="00EB07CD">
        <w:rPr>
          <w:rFonts w:asciiTheme="minorHAnsi" w:hAnsiTheme="minorHAnsi" w:cstheme="minorHAnsi"/>
          <w:color w:val="000000"/>
          <w:shd w:val="clear" w:color="auto" w:fill="FFFFFF"/>
        </w:rPr>
        <w:t>” wskazywano:</w:t>
      </w:r>
    </w:p>
    <w:p w14:paraId="1E5C832E"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Kompleksowe scenariusze lekcji,</w:t>
      </w:r>
    </w:p>
    <w:p w14:paraId="5E212FDC"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Pomysły na krótkie 10-20 minutowe ćwiczenia/aktywności,</w:t>
      </w:r>
    </w:p>
    <w:p w14:paraId="3A35F4F2"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Zabawki edukacyjne,</w:t>
      </w:r>
    </w:p>
    <w:p w14:paraId="4302C294"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Pomysły na organizację obchodów ciekawych dni/świąt,</w:t>
      </w:r>
    </w:p>
    <w:p w14:paraId="5BEF795C"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Karty pracy.</w:t>
      </w:r>
    </w:p>
    <w:p w14:paraId="0D0FB736" w14:textId="77777777" w:rsidR="00F533EE" w:rsidRPr="00EB07CD" w:rsidRDefault="00F533EE">
      <w:pPr>
        <w:pStyle w:val="Akapitzlist"/>
        <w:numPr>
          <w:ilvl w:val="0"/>
          <w:numId w:val="17"/>
        </w:numPr>
        <w:rPr>
          <w:rFonts w:asciiTheme="minorHAnsi" w:hAnsiTheme="minorHAnsi" w:cstheme="minorHAnsi"/>
        </w:rPr>
      </w:pPr>
      <w:r w:rsidRPr="00EB07CD">
        <w:rPr>
          <w:rFonts w:asciiTheme="minorHAnsi" w:hAnsiTheme="minorHAnsi" w:cstheme="minorHAnsi"/>
        </w:rPr>
        <w:t>W odpowiedzi na pytanie „</w:t>
      </w:r>
      <w:r w:rsidRPr="00EB07CD">
        <w:rPr>
          <w:rFonts w:asciiTheme="minorHAnsi" w:hAnsiTheme="minorHAnsi" w:cstheme="minorHAnsi"/>
          <w:color w:val="C45911" w:themeColor="accent2" w:themeShade="BF"/>
          <w:shd w:val="clear" w:color="auto" w:fill="FFFFFF"/>
        </w:rPr>
        <w:t>Ile razy w roku szkolnym prowadzi Pani zajęcia w terenie (w lesie, w parku, na łące, w ogródku) dla uczniów klasy/klas/grupy, w której pani/Pan uczy?</w:t>
      </w:r>
      <w:r w:rsidRPr="00EB07CD">
        <w:rPr>
          <w:rFonts w:asciiTheme="minorHAnsi" w:hAnsiTheme="minorHAnsi" w:cstheme="minorHAnsi"/>
          <w:color w:val="000000"/>
          <w:shd w:val="clear" w:color="auto" w:fill="FFFFFF"/>
        </w:rPr>
        <w:t>” zarysowała się charakterystyczna prawidłowość:</w:t>
      </w:r>
    </w:p>
    <w:p w14:paraId="2EF43E9A"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Odpowiedź „</w:t>
      </w:r>
      <w:r w:rsidRPr="00EB07CD">
        <w:rPr>
          <w:rFonts w:asciiTheme="minorHAnsi" w:hAnsiTheme="minorHAnsi" w:cstheme="minorHAnsi"/>
          <w:b/>
          <w:bCs/>
        </w:rPr>
        <w:t>codziennie</w:t>
      </w:r>
      <w:r w:rsidRPr="00EB07CD">
        <w:rPr>
          <w:rFonts w:asciiTheme="minorHAnsi" w:hAnsiTheme="minorHAnsi" w:cstheme="minorHAnsi"/>
        </w:rPr>
        <w:t xml:space="preserve"> wychodzimy w teren” wybierali wyłącznie nauczyciele przedszkolni,</w:t>
      </w:r>
    </w:p>
    <w:p w14:paraId="6B126552"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lastRenderedPageBreak/>
        <w:t xml:space="preserve">Wśród nauczycieli szkół podstawowych dominowała odpowiedź „kilka razy w roku szkolnym”, nieco rzadziej „przynajmniej raz w roku”, najrzadziej „co najmniej raz w tygodniu”. </w:t>
      </w:r>
    </w:p>
    <w:p w14:paraId="3BC5F0A7"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 xml:space="preserve">Odpowiedź „nie organizuję zajęć w terenie” została wybrana tylko raz. </w:t>
      </w:r>
    </w:p>
    <w:p w14:paraId="33AE05DE" w14:textId="77777777" w:rsidR="00F533EE" w:rsidRPr="00EB07CD" w:rsidRDefault="00F533EE">
      <w:pPr>
        <w:pStyle w:val="Akapitzlist"/>
        <w:numPr>
          <w:ilvl w:val="0"/>
          <w:numId w:val="17"/>
        </w:numPr>
        <w:rPr>
          <w:rFonts w:asciiTheme="minorHAnsi" w:hAnsiTheme="minorHAnsi" w:cstheme="minorHAnsi"/>
        </w:rPr>
      </w:pPr>
      <w:r w:rsidRPr="00EB07CD">
        <w:rPr>
          <w:rFonts w:asciiTheme="minorHAnsi" w:hAnsiTheme="minorHAnsi" w:cstheme="minorHAnsi"/>
        </w:rPr>
        <w:t>W odpowiedzi na pytanie „</w:t>
      </w:r>
      <w:r w:rsidRPr="00EB07CD">
        <w:rPr>
          <w:rFonts w:asciiTheme="minorHAnsi" w:hAnsiTheme="minorHAnsi" w:cstheme="minorHAnsi"/>
          <w:color w:val="C45911" w:themeColor="accent2" w:themeShade="BF"/>
          <w:shd w:val="clear" w:color="auto" w:fill="FFFFFF"/>
        </w:rPr>
        <w:t>Jakiego przedmiotu Pani/Pan uczy?</w:t>
      </w:r>
      <w:r w:rsidRPr="00EB07CD">
        <w:rPr>
          <w:rFonts w:asciiTheme="minorHAnsi" w:hAnsiTheme="minorHAnsi" w:cstheme="minorHAnsi"/>
          <w:color w:val="000000"/>
          <w:shd w:val="clear" w:color="auto" w:fill="FFFFFF"/>
        </w:rPr>
        <w:t xml:space="preserve">” dominowały przedmioty przyrodnicze i edukacja przedszkolna. </w:t>
      </w:r>
    </w:p>
    <w:p w14:paraId="3623EF43" w14:textId="77777777" w:rsidR="00F533EE" w:rsidRPr="00EB07CD" w:rsidRDefault="00F533EE">
      <w:pPr>
        <w:pStyle w:val="Akapitzlist"/>
        <w:numPr>
          <w:ilvl w:val="0"/>
          <w:numId w:val="17"/>
        </w:numPr>
        <w:rPr>
          <w:rFonts w:asciiTheme="minorHAnsi" w:hAnsiTheme="minorHAnsi" w:cstheme="minorHAnsi"/>
        </w:rPr>
      </w:pPr>
      <w:r w:rsidRPr="00EB07CD">
        <w:rPr>
          <w:rFonts w:asciiTheme="minorHAnsi" w:hAnsiTheme="minorHAnsi" w:cstheme="minorHAnsi"/>
        </w:rPr>
        <w:t>W odpowiedzi na pytanie otwarte: „</w:t>
      </w:r>
      <w:r w:rsidRPr="00EB07CD">
        <w:rPr>
          <w:rFonts w:asciiTheme="minorHAnsi" w:hAnsiTheme="minorHAnsi" w:cstheme="minorHAnsi"/>
          <w:color w:val="C45911" w:themeColor="accent2" w:themeShade="BF"/>
          <w:shd w:val="clear" w:color="auto" w:fill="FFFFFF"/>
        </w:rPr>
        <w:t>Dodatkowe informacje, wrażenia, oczekiwania, pomysły, myśli którymi chce się Pani z nami podzielić</w:t>
      </w:r>
      <w:r w:rsidRPr="00EB07CD">
        <w:rPr>
          <w:rFonts w:asciiTheme="minorHAnsi" w:hAnsiTheme="minorHAnsi" w:cstheme="minorHAnsi"/>
          <w:color w:val="000000"/>
          <w:shd w:val="clear" w:color="auto" w:fill="FFFFFF"/>
        </w:rPr>
        <w:t>”  padały przykładowo następujące stwierdzenia:</w:t>
      </w:r>
    </w:p>
    <w:p w14:paraId="1B9EC079"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„Najlepsze szkolenia, to takie, na których są specjaliści, pasjonaci oraz osoby dzielące się wiedzą i doświadczeniem […] oraz dające wsparcie w postaci materiałów do wykorzystania”.</w:t>
      </w:r>
    </w:p>
    <w:p w14:paraId="344AA159" w14:textId="77777777" w:rsidR="00F533EE" w:rsidRPr="00EB07CD" w:rsidRDefault="00F533EE">
      <w:pPr>
        <w:pStyle w:val="Akapitzlist"/>
        <w:numPr>
          <w:ilvl w:val="1"/>
          <w:numId w:val="17"/>
        </w:numPr>
        <w:rPr>
          <w:rFonts w:asciiTheme="minorHAnsi" w:hAnsiTheme="minorHAnsi" w:cstheme="minorHAnsi"/>
        </w:rPr>
      </w:pPr>
      <w:r w:rsidRPr="00EB07CD">
        <w:rPr>
          <w:rFonts w:asciiTheme="minorHAnsi" w:hAnsiTheme="minorHAnsi" w:cstheme="minorHAnsi"/>
        </w:rPr>
        <w:t xml:space="preserve">„[…] Szkolenie, w którym ostatnio uczestniczyłem uważam za bardzo przydatne w mojej pracy zawodowej. Pogłębiłem i zaktualizowałem swoją wiedzę. Żyjemy w bardzo dynamicznie zmieniającym się świecie, co zmusza osoby prowadzące edukację ekologiczną do aktualizowania swojej wiedzy. Warto byłoby pomyśleć o cyklicznych szkoleniach dla nauczycieli z zakresu edukacji ekologicznej (1-2 razy w roku np. jesienią i wiosną z dużą częścią zajęć w terenie). Jako szkoła realizowaliśmy już programy edukacji ekologicznej z dofinansowaniem z WFOŚiGW w Łodzi oraz Urzędu Miasta Tomaszowa Maz. Chciałbym, aby Miasto nadal brało w tym udział (np. </w:t>
      </w:r>
      <w:r w:rsidRPr="00EB07CD">
        <w:rPr>
          <w:rFonts w:asciiTheme="minorHAnsi" w:hAnsiTheme="minorHAnsi" w:cstheme="minorHAnsi"/>
          <w:b/>
          <w:bCs/>
        </w:rPr>
        <w:t>dofinansowanie do zajęć terenowych w dalszej okolicy, może zorganizowanie dojazdu autobusami MZK na te zajęcia...</w:t>
      </w:r>
      <w:r w:rsidRPr="00EB07CD">
        <w:rPr>
          <w:rFonts w:asciiTheme="minorHAnsi" w:hAnsiTheme="minorHAnsi" w:cstheme="minorHAnsi"/>
        </w:rPr>
        <w:t>”</w:t>
      </w:r>
    </w:p>
    <w:p w14:paraId="2E1CA06F" w14:textId="77777777" w:rsidR="00F533EE" w:rsidRPr="00EB07CD" w:rsidRDefault="00F533EE">
      <w:pPr>
        <w:pStyle w:val="Nagwek4"/>
        <w:rPr>
          <w:rFonts w:asciiTheme="minorHAnsi" w:hAnsiTheme="minorHAnsi"/>
        </w:rPr>
      </w:pPr>
      <w:r w:rsidRPr="00EB07CD">
        <w:rPr>
          <w:rFonts w:asciiTheme="minorHAnsi" w:hAnsiTheme="minorHAnsi"/>
        </w:rPr>
        <w:t>Analiza programów profilaktyczno-wychowawczych szkół oraz zestawień realizowanych przez placówki projektów o tematyce ekologicznej na podstawie  raportów o stanie miasta z lat 2019-2021</w:t>
      </w:r>
    </w:p>
    <w:p w14:paraId="1B4398A5" w14:textId="77777777" w:rsidR="00F533EE" w:rsidRPr="00EB07CD" w:rsidRDefault="00F533EE" w:rsidP="00F533EE">
      <w:pPr>
        <w:rPr>
          <w:rFonts w:cstheme="minorHAnsi"/>
        </w:rPr>
      </w:pPr>
      <w:r w:rsidRPr="00EB07CD">
        <w:rPr>
          <w:rFonts w:cstheme="minorHAnsi"/>
        </w:rPr>
        <w:t>Na przestrzenni trzech ostatnich lat (2019-2021) widać wyraźny wzrost udziału</w:t>
      </w:r>
      <w:r w:rsidRPr="00EB07CD">
        <w:rPr>
          <w:rFonts w:cstheme="minorHAnsi"/>
          <w:b/>
          <w:bCs/>
        </w:rPr>
        <w:t> szkół podstawowych</w:t>
      </w:r>
      <w:r w:rsidRPr="00EB07CD">
        <w:rPr>
          <w:rFonts w:cstheme="minorHAnsi"/>
        </w:rPr>
        <w:t> w projektach edukacyjnych o tematyce ekologicznej. W 2019 roku takie projekty realizowane były w zaledwie sześciu placówkach, natomiast w roku 2021 w przynajmniej jeden projekt ekologiczny zaangażowana była każda szkoła, część z nich realizowała kilka projektów równolegle. Szkoły najczęściej brały udział w projektach zewnętrznych, przygotowanych przez instytucje rządowe (np. Ministerstwo Infrastruktury, Ministerstwo Klimatu i Środowiska, Ministerstwo Kultury i Dziedzictwa Narodowego), fundacje (np. Fundacja „Nasza Ziemia”, Fundacja Civis Polonus, Centrum Edukacji Obywatelskiej), firmy (np.: PepsiCO, </w:t>
      </w:r>
      <w:bookmarkStart w:id="72" w:name="m_6782446257505915387_page277R_mcid16868"/>
      <w:bookmarkEnd w:id="72"/>
      <w:r w:rsidRPr="00EB07CD">
        <w:rPr>
          <w:rFonts w:cstheme="minorHAnsi"/>
        </w:rPr>
        <w:t>ElektroEko, Rekopol, Tauron) oraz Urząd Miasta w Tomaszowie Mazowieckim. Tylko nieliczne placówki realizowały własne projekty finansowane ze środków WFOSiGW. W ciągu trzech lat pięć placówek pozyskało środki na własne projekty, z czego tylko jeden z projektów był programem edukacji ekologicznej, pozostałe cztery dotyczyły stworzenia ekopracowni lub pracowni „pod chmurką”.</w:t>
      </w:r>
    </w:p>
    <w:p w14:paraId="0B43AF03" w14:textId="77777777" w:rsidR="00F533EE" w:rsidRPr="00EB07CD" w:rsidRDefault="00F533EE" w:rsidP="00F533EE">
      <w:pPr>
        <w:rPr>
          <w:rFonts w:cstheme="minorHAnsi"/>
        </w:rPr>
      </w:pPr>
      <w:r w:rsidRPr="00EB07CD">
        <w:rPr>
          <w:rFonts w:cstheme="minorHAnsi"/>
        </w:rPr>
        <w:lastRenderedPageBreak/>
        <w:t>Wśród projektów, do których włączały się szkoły, najwięcej było tych dotyczących elektrośmieci (połączone ze zbiórką elektroodpadów), ograniczenia ilości opakowań plastikowych, recyklingu oraz akcji sprzątania świata. Zdecydowanie dominowała tematyka związana z odpadami.</w:t>
      </w:r>
    </w:p>
    <w:p w14:paraId="3E9DBAFD" w14:textId="77777777" w:rsidR="00F533EE" w:rsidRPr="00EB07CD" w:rsidRDefault="00F533EE" w:rsidP="00F533EE">
      <w:pPr>
        <w:rPr>
          <w:rFonts w:cstheme="minorHAnsi"/>
        </w:rPr>
      </w:pPr>
      <w:r w:rsidRPr="00EB07CD">
        <w:rPr>
          <w:rFonts w:cstheme="minorHAnsi"/>
        </w:rPr>
        <w:t>W pojedynczych placówkach realizowano projekty dotyczące zanieczyszczenia powietrza, transportu i elektromobilności, energii, wpływu ludzi na ekosystemy, zmian klimatu oraz edukacji globalnej (jedna ze szkół zrealizowała w 2020 r. obchody Tygodnia Edukacji Globalnej).</w:t>
      </w:r>
    </w:p>
    <w:p w14:paraId="441B5EE4" w14:textId="77777777" w:rsidR="00F533EE" w:rsidRPr="00EB07CD" w:rsidRDefault="00F533EE" w:rsidP="00F533EE">
      <w:pPr>
        <w:rPr>
          <w:rFonts w:cstheme="minorHAnsi"/>
        </w:rPr>
      </w:pPr>
      <w:r w:rsidRPr="00EB07CD">
        <w:rPr>
          <w:rFonts w:cstheme="minorHAnsi"/>
        </w:rPr>
        <w:t>Szkoły włączały się również w akcje zbierania darów dla zwierząt z tomaszowskiego schroniska.</w:t>
      </w:r>
    </w:p>
    <w:p w14:paraId="691428A4" w14:textId="77777777" w:rsidR="00F533EE" w:rsidRPr="00EB07CD" w:rsidRDefault="00F533EE" w:rsidP="00F533EE">
      <w:pPr>
        <w:rPr>
          <w:rFonts w:cstheme="minorHAnsi"/>
        </w:rPr>
      </w:pPr>
      <w:r w:rsidRPr="00EB07CD">
        <w:rPr>
          <w:rFonts w:cstheme="minorHAnsi"/>
        </w:rPr>
        <w:t>W </w:t>
      </w:r>
      <w:r w:rsidRPr="00EB07CD">
        <w:rPr>
          <w:rFonts w:cstheme="minorHAnsi"/>
          <w:b/>
          <w:bCs/>
        </w:rPr>
        <w:t>przedszkolach</w:t>
      </w:r>
      <w:r w:rsidRPr="00EB07CD">
        <w:rPr>
          <w:rFonts w:cstheme="minorHAnsi"/>
        </w:rPr>
        <w:t>, podobnie jak w szkołach podstawowych, liczba projektów o tematyce ekologicznej realizowanych przez placówki wzrosła w ciągu trzech ostatnich lat (2019-2021). Przedszkola najczęściej włączały się w ogólnopolskie kampanie edukacyjne przygotowane przez firmy (np. „Kubusiowi przyjaciele natury” czy „Mamo, tato, wolę wodę”), instytucje państwowe (Ministerstwo Rolnictwa i Wsi, Główny Inspektorat Sanitarny), fundacje i stowarzyszenia (Klub Gaja) a także Urząd Miasta czy nadleśnictwa. Zaledwie kilka placówek pozyskało w tym czasie środki na realizację własnych projektów lub zrealizowało autorskie programy edukacji ekologicznej.</w:t>
      </w:r>
    </w:p>
    <w:p w14:paraId="45681749" w14:textId="77777777" w:rsidR="00F533EE" w:rsidRPr="00EB07CD" w:rsidRDefault="00F533EE" w:rsidP="00F533EE">
      <w:pPr>
        <w:rPr>
          <w:rFonts w:cstheme="minorHAnsi"/>
        </w:rPr>
      </w:pPr>
      <w:r w:rsidRPr="00EB07CD">
        <w:rPr>
          <w:rFonts w:cstheme="minorHAnsi"/>
        </w:rPr>
        <w:t>Najwięcej placówek wzięło udział w projekcie dotyczącym powietrza, jednak nie w kontekście smogu lecz palenia papierosów. Kilka placówek włączyło się do programu dotyczącego ekologicznego rolnictwa i zdrowego odżywiania. Przedszkola brały udział w działaniach dotyczących segregacji odpadów (w tym w akcji sprzątania świata) czy w programie Święto Drzewa, dotyczącym ochrony drzew. Kilka placówek zrealizowało autorskie programy edukacji ekologicznej, w ramach których dzieci brały udział w zajęciach w terenie, warsztatach i pogadankach a także prowadziły obserwacje przyrodnicze i doświadczenia. Jedna placówka realizowała autorski program dotyczący zmian klimatu. Część przedszkoli włączyła się w akcję zbierania darów dla zwierząt z tomaszowskiego schroniska.</w:t>
      </w:r>
    </w:p>
    <w:p w14:paraId="45522116" w14:textId="77777777" w:rsidR="00F533EE" w:rsidRPr="00EB07CD" w:rsidRDefault="00F533EE">
      <w:pPr>
        <w:pStyle w:val="Nagwek3"/>
        <w:rPr>
          <w:rFonts w:asciiTheme="minorHAnsi" w:hAnsiTheme="minorHAnsi"/>
        </w:rPr>
      </w:pPr>
      <w:bookmarkStart w:id="73" w:name="_Toc120513064"/>
      <w:r w:rsidRPr="00EB07CD">
        <w:rPr>
          <w:rFonts w:asciiTheme="minorHAnsi" w:hAnsiTheme="minorHAnsi"/>
        </w:rPr>
        <w:t>Pilotaż programu – warsztaty edukacyjne</w:t>
      </w:r>
      <w:bookmarkEnd w:id="73"/>
    </w:p>
    <w:p w14:paraId="7ACC3376" w14:textId="77777777" w:rsidR="00F533EE" w:rsidRPr="00EB07CD" w:rsidRDefault="00F533EE">
      <w:pPr>
        <w:pStyle w:val="Nagwek4"/>
        <w:rPr>
          <w:rFonts w:asciiTheme="minorHAnsi" w:hAnsiTheme="minorHAnsi"/>
        </w:rPr>
      </w:pPr>
      <w:r w:rsidRPr="00EB07CD">
        <w:rPr>
          <w:rFonts w:asciiTheme="minorHAnsi" w:hAnsiTheme="minorHAnsi"/>
        </w:rPr>
        <w:t>Przebieg pilotażu</w:t>
      </w:r>
    </w:p>
    <w:p w14:paraId="06DF3A58" w14:textId="77777777" w:rsidR="00F533EE" w:rsidRPr="00EB07CD" w:rsidRDefault="00F533EE" w:rsidP="00F533EE">
      <w:pPr>
        <w:rPr>
          <w:rFonts w:cstheme="minorHAnsi"/>
        </w:rPr>
      </w:pPr>
      <w:r w:rsidRPr="00EB07CD">
        <w:rPr>
          <w:rFonts w:cstheme="minorHAnsi"/>
        </w:rPr>
        <w:t xml:space="preserve">Dla sprawdzenia trafności koncepcji programu w dniach 19–20 oraz 27–28 września 2022 r przeprowadzono czterodniowe warsztaty edukacyjne dla nauczycieli z placówek edukacyjnych, dla których organem prowadzącym jest gmina Tomaszów. Warsztaty w każdym dniu trwały w godz. 10:00–17:00, a więc ogólnie 28 godzin zegarowych (32 godziny dydaktyczne z przerwami). </w:t>
      </w:r>
    </w:p>
    <w:p w14:paraId="3CCDFAD7" w14:textId="77777777" w:rsidR="00F533EE" w:rsidRPr="00EB07CD" w:rsidRDefault="00F533EE" w:rsidP="00F533EE">
      <w:pPr>
        <w:rPr>
          <w:rFonts w:cstheme="minorHAnsi"/>
        </w:rPr>
      </w:pPr>
      <w:r w:rsidRPr="00EB07CD">
        <w:rPr>
          <w:rFonts w:cstheme="minorHAnsi"/>
        </w:rPr>
        <w:t xml:space="preserve">W warsztatach uczestniczyło 37 osób z 12 placówek edukacyjnych, a więc warsztaty pilotażowe objęły w sumie 1 184 osobo-godziny dydaktyczne. Ta ilość czyni je wiarygodną podstawą wnioskowania o trafności przyjętej koncepcji edukacji ekologicznej. </w:t>
      </w:r>
    </w:p>
    <w:p w14:paraId="451CDEC6" w14:textId="77777777" w:rsidR="00F533EE" w:rsidRPr="00EB07CD" w:rsidRDefault="00F533EE">
      <w:pPr>
        <w:pStyle w:val="Nagwek4"/>
        <w:rPr>
          <w:rFonts w:asciiTheme="minorHAnsi" w:hAnsiTheme="minorHAnsi"/>
        </w:rPr>
      </w:pPr>
      <w:r w:rsidRPr="00EB07CD">
        <w:rPr>
          <w:rFonts w:asciiTheme="minorHAnsi" w:hAnsiTheme="minorHAnsi"/>
        </w:rPr>
        <w:lastRenderedPageBreak/>
        <w:t xml:space="preserve"> Wyniki ewaluacji pilotażu </w:t>
      </w:r>
    </w:p>
    <w:p w14:paraId="7F9B3581" w14:textId="77777777" w:rsidR="00F533EE" w:rsidRPr="00EB07CD" w:rsidRDefault="00F533EE" w:rsidP="00F533EE">
      <w:pPr>
        <w:rPr>
          <w:rFonts w:cstheme="minorHAnsi"/>
        </w:rPr>
      </w:pPr>
      <w:r w:rsidRPr="00EB07CD">
        <w:rPr>
          <w:rFonts w:cstheme="minorHAnsi"/>
        </w:rPr>
        <w:t>Ankietę ewaluacyjną wypełniło 29 osób (76% osób zapisanych na szkolenie). Oto wyniki ewaluacji:</w:t>
      </w:r>
    </w:p>
    <w:p w14:paraId="0060A56E" w14:textId="77777777" w:rsidR="00F533EE" w:rsidRPr="00EB07CD" w:rsidRDefault="00F533EE">
      <w:pPr>
        <w:pStyle w:val="Akapitzlist"/>
        <w:numPr>
          <w:ilvl w:val="0"/>
          <w:numId w:val="15"/>
        </w:numPr>
        <w:rPr>
          <w:rFonts w:asciiTheme="minorHAnsi" w:hAnsiTheme="minorHAnsi" w:cstheme="minorHAnsi"/>
        </w:rPr>
      </w:pPr>
      <w:r w:rsidRPr="00EB07CD">
        <w:rPr>
          <w:rFonts w:asciiTheme="minorHAnsi" w:hAnsiTheme="minorHAnsi" w:cstheme="minorHAnsi"/>
          <w:color w:val="000000"/>
          <w:shd w:val="clear" w:color="auto" w:fill="FFFFFF"/>
        </w:rPr>
        <w:t xml:space="preserve">W odpowiedzi na </w:t>
      </w:r>
      <w:r w:rsidRPr="00EB07CD">
        <w:rPr>
          <w:rFonts w:asciiTheme="minorHAnsi" w:hAnsiTheme="minorHAnsi" w:cstheme="minorHAnsi"/>
        </w:rPr>
        <w:t xml:space="preserve">pytanie </w:t>
      </w:r>
      <w:r w:rsidRPr="00EB07CD">
        <w:rPr>
          <w:rFonts w:asciiTheme="minorHAnsi" w:hAnsiTheme="minorHAnsi" w:cstheme="minorHAnsi"/>
          <w:color w:val="000000"/>
          <w:shd w:val="clear" w:color="auto" w:fill="FFFFFF"/>
        </w:rPr>
        <w:t>1. „W jakim stopniu szkolenie spełniło Pani/Pana oczeki</w:t>
      </w:r>
      <w:r w:rsidRPr="00EB07CD">
        <w:rPr>
          <w:rFonts w:asciiTheme="minorHAnsi" w:hAnsiTheme="minorHAnsi" w:cstheme="minorHAnsi"/>
          <w:color w:val="000000"/>
          <w:shd w:val="clear" w:color="auto" w:fill="FFFFFF"/>
        </w:rPr>
        <w:softHyphen/>
        <w:t xml:space="preserve">wania?” średnia ocena respondentów (w skali szkolnej od 1 do 6) wyniosła </w:t>
      </w:r>
      <w:r w:rsidRPr="00EB07CD">
        <w:rPr>
          <w:rFonts w:asciiTheme="minorHAnsi" w:hAnsiTheme="minorHAnsi" w:cstheme="minorHAnsi"/>
          <w:b/>
          <w:bCs/>
          <w:color w:val="000000"/>
          <w:shd w:val="clear" w:color="auto" w:fill="FFFFFF"/>
        </w:rPr>
        <w:t>5,75</w:t>
      </w:r>
      <w:r w:rsidRPr="00EB07CD">
        <w:rPr>
          <w:rFonts w:asciiTheme="minorHAnsi" w:hAnsiTheme="minorHAnsi" w:cstheme="minorHAnsi"/>
          <w:color w:val="000000"/>
          <w:shd w:val="clear" w:color="auto" w:fill="FFFFFF"/>
        </w:rPr>
        <w:t xml:space="preserve"> (21 osób oceniło szkolenia na szóstkę a 7 osób na piątkę, niższych ocen nie było)</w:t>
      </w:r>
    </w:p>
    <w:p w14:paraId="16B72157" w14:textId="77777777" w:rsidR="00F533EE" w:rsidRPr="00EB07CD" w:rsidRDefault="00F533EE">
      <w:pPr>
        <w:pStyle w:val="Akapitzlist"/>
        <w:numPr>
          <w:ilvl w:val="0"/>
          <w:numId w:val="15"/>
        </w:numPr>
        <w:rPr>
          <w:rFonts w:asciiTheme="minorHAnsi" w:hAnsiTheme="minorHAnsi" w:cstheme="minorHAnsi"/>
        </w:rPr>
      </w:pPr>
      <w:r w:rsidRPr="00EB07CD">
        <w:rPr>
          <w:rFonts w:asciiTheme="minorHAnsi" w:hAnsiTheme="minorHAnsi" w:cstheme="minorHAnsi"/>
          <w:color w:val="000000"/>
          <w:shd w:val="clear" w:color="auto" w:fill="FFFFFF"/>
        </w:rPr>
        <w:t xml:space="preserve">W odpowiedzi na pytanie 2. „Czy tematyka szkolenia była dla Pani/Pana interesująca?” średnia ocena była jeszcze wyższa: </w:t>
      </w:r>
      <w:r w:rsidRPr="00EB07CD">
        <w:rPr>
          <w:rFonts w:asciiTheme="minorHAnsi" w:hAnsiTheme="minorHAnsi" w:cstheme="minorHAnsi"/>
          <w:b/>
          <w:bCs/>
          <w:color w:val="000000"/>
          <w:shd w:val="clear" w:color="auto" w:fill="FFFFFF"/>
        </w:rPr>
        <w:t>5,86</w:t>
      </w:r>
      <w:r w:rsidRPr="00EB07CD">
        <w:rPr>
          <w:rFonts w:asciiTheme="minorHAnsi" w:hAnsiTheme="minorHAnsi" w:cstheme="minorHAnsi"/>
          <w:color w:val="000000"/>
          <w:shd w:val="clear" w:color="auto" w:fill="FFFFFF"/>
        </w:rPr>
        <w:t>.</w:t>
      </w:r>
    </w:p>
    <w:p w14:paraId="0A86B8D0" w14:textId="77777777" w:rsidR="00F533EE" w:rsidRPr="00EB07CD" w:rsidRDefault="00F533EE">
      <w:pPr>
        <w:pStyle w:val="Akapitzlist"/>
        <w:numPr>
          <w:ilvl w:val="0"/>
          <w:numId w:val="15"/>
        </w:numPr>
        <w:rPr>
          <w:rFonts w:asciiTheme="minorHAnsi" w:hAnsiTheme="minorHAnsi" w:cstheme="minorHAnsi"/>
        </w:rPr>
      </w:pPr>
      <w:r w:rsidRPr="00EB07CD">
        <w:rPr>
          <w:rFonts w:asciiTheme="minorHAnsi" w:hAnsiTheme="minorHAnsi" w:cstheme="minorHAnsi"/>
          <w:color w:val="000000"/>
          <w:shd w:val="clear" w:color="auto" w:fill="FFFFFF"/>
        </w:rPr>
        <w:t xml:space="preserve">W odpowiedzi na pytanie 3. „Czy wiedza zdobyta podczas szkolenia będzie przydatna w Pani/Pana pracy?” średnia ocena była minimalnie niższa: </w:t>
      </w:r>
      <w:r w:rsidRPr="00EB07CD">
        <w:rPr>
          <w:rFonts w:asciiTheme="minorHAnsi" w:hAnsiTheme="minorHAnsi" w:cstheme="minorHAnsi"/>
          <w:b/>
          <w:bCs/>
          <w:color w:val="000000"/>
          <w:shd w:val="clear" w:color="auto" w:fill="FFFFFF"/>
        </w:rPr>
        <w:t>5,57</w:t>
      </w:r>
      <w:r w:rsidRPr="00EB07CD">
        <w:rPr>
          <w:rFonts w:asciiTheme="minorHAnsi" w:hAnsiTheme="minorHAnsi" w:cstheme="minorHAnsi"/>
          <w:color w:val="000000"/>
          <w:shd w:val="clear" w:color="auto" w:fill="FFFFFF"/>
        </w:rPr>
        <w:t xml:space="preserve"> (jedna ocena „4”, 10 ocen „5” i 17 ocen „6”).</w:t>
      </w:r>
    </w:p>
    <w:p w14:paraId="6D6CB9DD" w14:textId="77777777" w:rsidR="00F533EE" w:rsidRPr="00EB07CD" w:rsidRDefault="00F533EE">
      <w:pPr>
        <w:pStyle w:val="Akapitzlist"/>
        <w:numPr>
          <w:ilvl w:val="0"/>
          <w:numId w:val="15"/>
        </w:numPr>
        <w:rPr>
          <w:rFonts w:asciiTheme="minorHAnsi" w:hAnsiTheme="minorHAnsi" w:cstheme="minorHAnsi"/>
        </w:rPr>
      </w:pPr>
      <w:r w:rsidRPr="00EB07CD">
        <w:rPr>
          <w:rFonts w:asciiTheme="minorHAnsi" w:hAnsiTheme="minorHAnsi" w:cstheme="minorHAnsi"/>
          <w:color w:val="000000"/>
          <w:shd w:val="clear" w:color="auto" w:fill="FFFFFF"/>
        </w:rPr>
        <w:t xml:space="preserve">Na pytanie 4 „Jakich treści/tematów zabrakło podczas szkolenia? Jeśli mielibyśmy przygotować kontynuację szkoleń, jakie zagadnienia powinny znaleźć się w programie?” 24 osoby uznały, że szkolenie było wyczerpujące. Dwie osoby wskazały potrzebę jeszcze większej liczny zajęć terenowych, jedna osoba zasygnalizowała temat zdrowego odżywiania oraz jedna – ekologię miasta i ogrodnictwo społeczne. </w:t>
      </w:r>
    </w:p>
    <w:p w14:paraId="7F234F6B" w14:textId="77777777" w:rsidR="00F533EE" w:rsidRPr="00EB07CD" w:rsidRDefault="00F533EE">
      <w:pPr>
        <w:pStyle w:val="Akapitzlist"/>
        <w:numPr>
          <w:ilvl w:val="0"/>
          <w:numId w:val="15"/>
        </w:numPr>
        <w:rPr>
          <w:rFonts w:asciiTheme="minorHAnsi" w:hAnsiTheme="minorHAnsi" w:cstheme="minorHAnsi"/>
        </w:rPr>
      </w:pPr>
      <w:r w:rsidRPr="00EB07CD">
        <w:rPr>
          <w:rFonts w:asciiTheme="minorHAnsi" w:hAnsiTheme="minorHAnsi" w:cstheme="minorHAnsi"/>
          <w:color w:val="000000"/>
          <w:shd w:val="clear" w:color="auto" w:fill="FFFFFF"/>
        </w:rPr>
        <w:t xml:space="preserve">W odpowiedzi na pytanie 5. „W jakim stopniu podobał się Pani/Panu dobór metod pracy na szkoleniu?” średnia ocen wyniosła 5,54. </w:t>
      </w:r>
    </w:p>
    <w:p w14:paraId="08AAC31F" w14:textId="77777777" w:rsidR="00F533EE" w:rsidRPr="00EB07CD" w:rsidRDefault="00F533EE">
      <w:pPr>
        <w:pStyle w:val="Akapitzlist"/>
        <w:numPr>
          <w:ilvl w:val="0"/>
          <w:numId w:val="15"/>
        </w:numPr>
        <w:rPr>
          <w:rFonts w:asciiTheme="minorHAnsi" w:hAnsiTheme="minorHAnsi" w:cstheme="minorHAnsi"/>
        </w:rPr>
      </w:pPr>
      <w:r w:rsidRPr="00EB07CD">
        <w:rPr>
          <w:rFonts w:asciiTheme="minorHAnsi" w:hAnsiTheme="minorHAnsi" w:cstheme="minorHAnsi"/>
          <w:color w:val="000000"/>
          <w:shd w:val="clear" w:color="auto" w:fill="FFFFFF"/>
        </w:rPr>
        <w:t>W odpowiedzi na pytanie 6. „W jakim stopniu podobała się Pani/Panu atmosfera na szkoleniu?” średnia ocena wyniosła 5,82.</w:t>
      </w:r>
    </w:p>
    <w:p w14:paraId="1A0C2A7F" w14:textId="77777777" w:rsidR="00F533EE" w:rsidRPr="00EB07CD" w:rsidRDefault="00F533EE">
      <w:pPr>
        <w:pStyle w:val="Akapitzlist"/>
        <w:numPr>
          <w:ilvl w:val="0"/>
          <w:numId w:val="15"/>
        </w:numPr>
        <w:rPr>
          <w:rFonts w:asciiTheme="minorHAnsi" w:hAnsiTheme="minorHAnsi" w:cstheme="minorHAnsi"/>
        </w:rPr>
      </w:pPr>
      <w:r w:rsidRPr="00EB07CD">
        <w:rPr>
          <w:rFonts w:asciiTheme="minorHAnsi" w:hAnsiTheme="minorHAnsi" w:cstheme="minorHAnsi"/>
          <w:color w:val="000000"/>
          <w:shd w:val="clear" w:color="auto" w:fill="FFFFFF"/>
        </w:rPr>
        <w:t>Na pytanie otwarte o dodatkowe uwagi 10 osób udzieliło dodatkowych uwag, które bez wyjątku były pochwałami. Oto przykładowe uwagi uczestników szkolenia:</w:t>
      </w:r>
    </w:p>
    <w:p w14:paraId="5FC70062" w14:textId="77777777" w:rsidR="00F533EE" w:rsidRPr="00EB07CD" w:rsidRDefault="00F533EE">
      <w:pPr>
        <w:pStyle w:val="Akapitzlist"/>
        <w:numPr>
          <w:ilvl w:val="1"/>
          <w:numId w:val="15"/>
        </w:numPr>
        <w:rPr>
          <w:rFonts w:asciiTheme="minorHAnsi" w:hAnsiTheme="minorHAnsi" w:cstheme="minorHAnsi"/>
        </w:rPr>
      </w:pPr>
      <w:r w:rsidRPr="00EB07CD">
        <w:rPr>
          <w:rFonts w:asciiTheme="minorHAnsi" w:hAnsiTheme="minorHAnsi" w:cstheme="minorHAnsi"/>
          <w:color w:val="000000"/>
          <w:shd w:val="clear" w:color="auto" w:fill="FFFFFF"/>
        </w:rPr>
        <w:t>„Szkolenie super, atmosfera bardzo przyjazna, profesjonalne przygotowanie prowadzących. Chętnie będę uczestniczyć w podobnych szkoleniach. Dziękuje bardzo”;</w:t>
      </w:r>
    </w:p>
    <w:p w14:paraId="70669CEB" w14:textId="77777777" w:rsidR="00F533EE" w:rsidRPr="00EB07CD" w:rsidRDefault="00F533EE">
      <w:pPr>
        <w:pStyle w:val="Akapitzlist"/>
        <w:numPr>
          <w:ilvl w:val="1"/>
          <w:numId w:val="15"/>
        </w:numPr>
        <w:rPr>
          <w:rFonts w:asciiTheme="minorHAnsi" w:hAnsiTheme="minorHAnsi" w:cstheme="minorHAnsi"/>
        </w:rPr>
      </w:pPr>
      <w:r w:rsidRPr="00EB07CD">
        <w:rPr>
          <w:rFonts w:asciiTheme="minorHAnsi" w:hAnsiTheme="minorHAnsi" w:cstheme="minorHAnsi"/>
          <w:color w:val="000000"/>
          <w:shd w:val="clear" w:color="auto" w:fill="FFFFFF"/>
        </w:rPr>
        <w:t>„Bardzo ciekawe były zagadnienia dotyczące powiązań globalnych. Wcześniej nie zetknęłam się z takim podejściem. Chętnie wzięłabym udział w dalszych tego typu szkoleniach”;</w:t>
      </w:r>
    </w:p>
    <w:p w14:paraId="2B9EE419" w14:textId="77777777" w:rsidR="00F533EE" w:rsidRPr="00EB07CD" w:rsidRDefault="00F533EE">
      <w:pPr>
        <w:pStyle w:val="Akapitzlist"/>
        <w:numPr>
          <w:ilvl w:val="1"/>
          <w:numId w:val="15"/>
        </w:numPr>
        <w:rPr>
          <w:rFonts w:asciiTheme="minorHAnsi" w:hAnsiTheme="minorHAnsi" w:cstheme="minorHAnsi"/>
        </w:rPr>
      </w:pPr>
      <w:r w:rsidRPr="00EB07CD">
        <w:rPr>
          <w:rFonts w:asciiTheme="minorHAnsi" w:hAnsiTheme="minorHAnsi" w:cstheme="minorHAnsi"/>
        </w:rPr>
        <w:t>„</w:t>
      </w:r>
      <w:r w:rsidRPr="00EB07CD">
        <w:rPr>
          <w:rFonts w:asciiTheme="minorHAnsi" w:hAnsiTheme="minorHAnsi" w:cstheme="minorHAnsi"/>
          <w:i/>
          <w:iCs/>
        </w:rPr>
        <w:t>Panie prowadzące przygotowały bardzo interesujące propozycje zadań i zabaw dla dzieci. Wykorzystywały ciekawe pomoce dydaktyczne. Przedstawiana problematyka poparta była badaniami. Fajnie byłoby zwiększyć ilość godzin w terenie - w lesie. Panie prowadzące zaproponowały kontakt ze sobą:) Było ciekawie, na pewno nie było nudno. Warto było wziąć udział. Dziękuję</w:t>
      </w:r>
      <w:r w:rsidRPr="00EB07CD">
        <w:rPr>
          <w:rFonts w:asciiTheme="minorHAnsi" w:hAnsiTheme="minorHAnsi" w:cstheme="minorHAnsi"/>
        </w:rPr>
        <w:t>”.</w:t>
      </w:r>
    </w:p>
    <w:p w14:paraId="09A16F53" w14:textId="77777777" w:rsidR="00F533EE" w:rsidRPr="00EB07CD" w:rsidRDefault="00F533EE">
      <w:pPr>
        <w:pStyle w:val="Nagwek2"/>
        <w:rPr>
          <w:rFonts w:asciiTheme="minorHAnsi" w:hAnsiTheme="minorHAnsi"/>
        </w:rPr>
      </w:pPr>
      <w:bookmarkStart w:id="74" w:name="_heading=h.bigbbs9u848w" w:colFirst="0" w:colLast="0"/>
      <w:bookmarkStart w:id="75" w:name="_Toc120513065"/>
      <w:bookmarkEnd w:id="74"/>
      <w:r w:rsidRPr="00EB07CD">
        <w:rPr>
          <w:rFonts w:asciiTheme="minorHAnsi" w:hAnsiTheme="minorHAnsi"/>
        </w:rPr>
        <w:lastRenderedPageBreak/>
        <w:t>Wnioski końcowe z diagnozy</w:t>
      </w:r>
      <w:bookmarkEnd w:id="75"/>
    </w:p>
    <w:p w14:paraId="11386745" w14:textId="77777777" w:rsidR="00F533EE" w:rsidRPr="00EB07CD" w:rsidRDefault="00F533EE">
      <w:pPr>
        <w:numPr>
          <w:ilvl w:val="0"/>
          <w:numId w:val="13"/>
        </w:numPr>
        <w:pBdr>
          <w:top w:val="nil"/>
          <w:left w:val="nil"/>
          <w:bottom w:val="nil"/>
          <w:right w:val="nil"/>
          <w:between w:val="nil"/>
        </w:pBdr>
        <w:spacing w:after="0"/>
        <w:rPr>
          <w:rFonts w:cstheme="minorHAnsi"/>
        </w:rPr>
      </w:pPr>
      <w:r w:rsidRPr="00EB07CD">
        <w:rPr>
          <w:rFonts w:cstheme="minorHAnsi"/>
          <w:color w:val="000000"/>
        </w:rPr>
        <w:t>Tomaszów Mazowiecki jest ośrodkiem subregionalnym – średnim miastem tracącym funkcje społeczne i gospodarcze. Taka sytuacja jest czynnikiem sprzyjającym trwałej migracji młodych ludzi w wieku produkcyjnym mobilnym. To z kolei osłabia dalej funkcje i potencjał rozwojowy miasta. Tomaszów kurczy się też demograficznie w niepokojącym tempie, zarówno wskutek malejącej liczby urodzin, jak i migracji osób młodych. Opóźnianie decyzji o posiadaniu potomstwa, ograniczanie jego liczby lub rezygnacja z dzieci w ogóle bywa określana jako „niski optymizm prokreacyjny” i wiąże się z subiektywną oceną warunków życia.</w:t>
      </w:r>
    </w:p>
    <w:p w14:paraId="3BDE8AAC" w14:textId="77777777" w:rsidR="00F533EE" w:rsidRPr="00EB07CD" w:rsidRDefault="00F533EE">
      <w:pPr>
        <w:numPr>
          <w:ilvl w:val="0"/>
          <w:numId w:val="13"/>
        </w:numPr>
        <w:pBdr>
          <w:top w:val="nil"/>
          <w:left w:val="nil"/>
          <w:bottom w:val="nil"/>
          <w:right w:val="nil"/>
          <w:between w:val="nil"/>
        </w:pBdr>
        <w:spacing w:after="0"/>
        <w:rPr>
          <w:rFonts w:cstheme="minorHAnsi"/>
        </w:rPr>
      </w:pPr>
      <w:r w:rsidRPr="00EB07CD">
        <w:rPr>
          <w:rFonts w:cstheme="minorHAnsi"/>
          <w:color w:val="000000"/>
        </w:rPr>
        <w:t xml:space="preserve">Jednym z czynników zapobiegających nasilonej migracji z miasta i poprawiających poziom optymizmu prokreacyjnego może być zadowolenie mieszkańców z proekologicznej polityki władz lokalnych. Liczne badania potwierdzają, że ten czynnik jest bardzo ważny dla najmłodszego pokolenia. </w:t>
      </w:r>
    </w:p>
    <w:p w14:paraId="637AC2B2" w14:textId="77777777" w:rsidR="00F533EE" w:rsidRPr="00EB07CD" w:rsidRDefault="00F533EE">
      <w:pPr>
        <w:numPr>
          <w:ilvl w:val="0"/>
          <w:numId w:val="13"/>
        </w:numPr>
        <w:pBdr>
          <w:top w:val="nil"/>
          <w:left w:val="nil"/>
          <w:bottom w:val="nil"/>
          <w:right w:val="nil"/>
          <w:between w:val="nil"/>
        </w:pBdr>
        <w:spacing w:after="0"/>
        <w:rPr>
          <w:rFonts w:cstheme="minorHAnsi"/>
        </w:rPr>
      </w:pPr>
      <w:r w:rsidRPr="00EB07CD">
        <w:rPr>
          <w:rFonts w:cstheme="minorHAnsi"/>
          <w:color w:val="000000"/>
        </w:rPr>
        <w:t>Rosnąca liczba seniorów to wyzwanie dla polityki społecznej miasta. W najbliższych latach będzie się nasilać zapotrzebowanie na miejskie działania wspierające aktywizację seniorów. Edukacja ekologiczna to potencjalny obszar takiej aktywizacji.</w:t>
      </w:r>
    </w:p>
    <w:p w14:paraId="778C1B2D" w14:textId="77777777" w:rsidR="00F533EE" w:rsidRPr="00EB07CD" w:rsidRDefault="00F533EE">
      <w:pPr>
        <w:numPr>
          <w:ilvl w:val="0"/>
          <w:numId w:val="13"/>
        </w:numPr>
        <w:pBdr>
          <w:top w:val="nil"/>
          <w:left w:val="nil"/>
          <w:bottom w:val="nil"/>
          <w:right w:val="nil"/>
          <w:between w:val="nil"/>
        </w:pBdr>
        <w:spacing w:after="0"/>
        <w:rPr>
          <w:rFonts w:cstheme="minorHAnsi"/>
        </w:rPr>
      </w:pPr>
      <w:r w:rsidRPr="00EB07CD">
        <w:rPr>
          <w:rFonts w:cstheme="minorHAnsi"/>
          <w:color w:val="000000"/>
        </w:rPr>
        <w:t>Warunki edukacyjne w Tomaszowie mazowieckim można uznać za dobre: wielkość placówek szkolnych i liczebność oddziałów sprzyjają procesowi edukacyjnemu.</w:t>
      </w:r>
    </w:p>
    <w:p w14:paraId="54FB787F" w14:textId="77777777" w:rsidR="00F533EE" w:rsidRPr="00EB07CD" w:rsidRDefault="00F533EE">
      <w:pPr>
        <w:numPr>
          <w:ilvl w:val="0"/>
          <w:numId w:val="13"/>
        </w:numPr>
        <w:pBdr>
          <w:top w:val="nil"/>
          <w:left w:val="nil"/>
          <w:bottom w:val="nil"/>
          <w:right w:val="nil"/>
          <w:between w:val="nil"/>
        </w:pBdr>
        <w:rPr>
          <w:rFonts w:cstheme="minorHAnsi"/>
        </w:rPr>
      </w:pPr>
      <w:r w:rsidRPr="00EB07CD">
        <w:rPr>
          <w:rFonts w:cstheme="minorHAnsi"/>
          <w:color w:val="000000"/>
        </w:rPr>
        <w:t xml:space="preserve">Miasto ma bardzo duży potencjał atrakcyjności przyrodniczej. Istnieją znakomite warunki do rozwijania terenowych form edukacji ekologicznej, przyrodniczej, klimatycznej, nastawionej na poznawanie lokalnego środowiska i budowanie poczucia powiązania z lokalnością i dumy z lokalnych walorów przyrodniczych. To z kolei może być jednym z czynników ograniczających migrację i zwiększających liczbę urodzin dzięki wzrostowi optymizmu prokreacyjnego, jaki na ogół obserwuje się w obszarach postrzeganych jako prowadzące proekologiczną politykę </w:t>
      </w:r>
      <w:sdt>
        <w:sdtPr>
          <w:rPr>
            <w:rFonts w:cstheme="minorHAnsi"/>
          </w:rPr>
          <w:tag w:val="goog_rdk_4"/>
          <w:id w:val="-647366312"/>
        </w:sdtPr>
        <w:sdtEndPr/>
        <w:sdtContent/>
      </w:sdt>
      <w:sdt>
        <w:sdtPr>
          <w:rPr>
            <w:rFonts w:cstheme="minorHAnsi"/>
          </w:rPr>
          <w:tag w:val="goog_rdk_5"/>
          <w:id w:val="267284148"/>
        </w:sdtPr>
        <w:sdtEndPr/>
        <w:sdtContent/>
      </w:sdt>
      <w:r w:rsidRPr="00EB07CD">
        <w:rPr>
          <w:rFonts w:cstheme="minorHAnsi"/>
          <w:color w:val="000000"/>
        </w:rPr>
        <w:t xml:space="preserve">lokalną. </w:t>
      </w:r>
    </w:p>
    <w:p w14:paraId="4E4A7062" w14:textId="77777777" w:rsidR="00F533EE" w:rsidRPr="00EB07CD" w:rsidRDefault="00F533EE">
      <w:pPr>
        <w:numPr>
          <w:ilvl w:val="0"/>
          <w:numId w:val="13"/>
        </w:numPr>
        <w:pBdr>
          <w:top w:val="nil"/>
          <w:left w:val="nil"/>
          <w:bottom w:val="nil"/>
          <w:right w:val="nil"/>
          <w:between w:val="nil"/>
        </w:pBdr>
        <w:rPr>
          <w:rFonts w:cstheme="minorHAnsi"/>
        </w:rPr>
      </w:pPr>
      <w:r w:rsidRPr="00EB07CD">
        <w:rPr>
          <w:rFonts w:cstheme="minorHAnsi"/>
        </w:rPr>
        <w:t xml:space="preserve">We wszystkich badaniach opinii mieszkańców: w ankietach, wywiadach pogłębionych i podczas warsztatów badawczych </w:t>
      </w:r>
      <w:r w:rsidRPr="00EB07CD">
        <w:rPr>
          <w:rFonts w:cstheme="minorHAnsi"/>
          <w:b/>
          <w:bCs/>
        </w:rPr>
        <w:t>respondenci bardzo zdecydowanie i jednoznacznie podkreślali potrzebę stworzenia w Tomaszowie Mazowieckim systemowego Programu Edukacji Ekologicznej</w:t>
      </w:r>
      <w:r w:rsidRPr="00EB07CD">
        <w:rPr>
          <w:rFonts w:cstheme="minorHAnsi"/>
        </w:rPr>
        <w:t xml:space="preserve">. </w:t>
      </w:r>
    </w:p>
    <w:p w14:paraId="18C64E0C" w14:textId="77777777" w:rsidR="00F533EE" w:rsidRPr="00EB07CD" w:rsidRDefault="00F533EE">
      <w:pPr>
        <w:numPr>
          <w:ilvl w:val="0"/>
          <w:numId w:val="13"/>
        </w:numPr>
        <w:pBdr>
          <w:top w:val="nil"/>
          <w:left w:val="nil"/>
          <w:bottom w:val="nil"/>
          <w:right w:val="nil"/>
          <w:between w:val="nil"/>
        </w:pBdr>
        <w:rPr>
          <w:rFonts w:cstheme="minorHAnsi"/>
        </w:rPr>
      </w:pPr>
      <w:r w:rsidRPr="00EB07CD">
        <w:rPr>
          <w:rFonts w:cstheme="minorHAnsi"/>
        </w:rPr>
        <w:t>Program taki odnosiłby się w głównej części do dzieci i młodzieży szkolnej a dodat</w:t>
      </w:r>
      <w:r w:rsidRPr="00EB07CD">
        <w:rPr>
          <w:rFonts w:cstheme="minorHAnsi"/>
        </w:rPr>
        <w:softHyphen/>
        <w:t xml:space="preserve">kowo do ogółu mieszkańców, w tym szczególnie seniorów, odrębnie zaś – do urzędników miejskich i pracowników miejskich jednostek organizacyjnych.  </w:t>
      </w:r>
    </w:p>
    <w:p w14:paraId="0AACF229" w14:textId="77777777" w:rsidR="00F533EE" w:rsidRPr="00EB07CD" w:rsidRDefault="00F533EE">
      <w:pPr>
        <w:numPr>
          <w:ilvl w:val="0"/>
          <w:numId w:val="13"/>
        </w:numPr>
        <w:pBdr>
          <w:top w:val="nil"/>
          <w:left w:val="nil"/>
          <w:bottom w:val="nil"/>
          <w:right w:val="nil"/>
          <w:between w:val="nil"/>
        </w:pBdr>
        <w:rPr>
          <w:rFonts w:cstheme="minorHAnsi"/>
        </w:rPr>
      </w:pPr>
      <w:r w:rsidRPr="00EB07CD">
        <w:rPr>
          <w:rFonts w:cstheme="minorHAnsi"/>
        </w:rPr>
        <w:t xml:space="preserve">Sygnalizowano trudności w organizacji zajęć w terenie (braki kadrowe – brak dodatkowych osób do opieki, trudności z dojazdem do terenów zielonych, brak czasu,  a dodatkowo w przedszkolach – brak prostych, niedrogich a bardzo potrzebnych pomocy dydaktycznych i sprzętu ułatwiającego edukację w terenie. </w:t>
      </w:r>
    </w:p>
    <w:p w14:paraId="27D2D388" w14:textId="77777777" w:rsidR="00F533EE" w:rsidRPr="00EB07CD" w:rsidRDefault="00F533EE">
      <w:pPr>
        <w:pStyle w:val="Nagwek1"/>
        <w:rPr>
          <w:rFonts w:asciiTheme="minorHAnsi" w:hAnsiTheme="minorHAnsi"/>
        </w:rPr>
      </w:pPr>
      <w:bookmarkStart w:id="76" w:name="_Toc120513066"/>
      <w:r w:rsidRPr="00EB07CD">
        <w:rPr>
          <w:rFonts w:asciiTheme="minorHAnsi" w:hAnsiTheme="minorHAnsi"/>
        </w:rPr>
        <w:lastRenderedPageBreak/>
        <w:t>Program Edukacji Ekologicznej – cele i kierunki działań</w:t>
      </w:r>
      <w:bookmarkEnd w:id="76"/>
    </w:p>
    <w:p w14:paraId="5E09CA91" w14:textId="77777777" w:rsidR="00F533EE" w:rsidRPr="00EB07CD" w:rsidRDefault="00F533EE">
      <w:pPr>
        <w:pStyle w:val="Nagwek2"/>
        <w:rPr>
          <w:rFonts w:asciiTheme="minorHAnsi" w:hAnsiTheme="minorHAnsi"/>
        </w:rPr>
      </w:pPr>
      <w:bookmarkStart w:id="77" w:name="_Toc120264644"/>
      <w:bookmarkStart w:id="78" w:name="_Toc120513067"/>
      <w:r w:rsidRPr="00EB07CD">
        <w:rPr>
          <w:rFonts w:asciiTheme="minorHAnsi" w:hAnsiTheme="minorHAnsi"/>
        </w:rPr>
        <w:t>Cele edukacji ekologicznej</w:t>
      </w:r>
      <w:bookmarkEnd w:id="77"/>
      <w:bookmarkEnd w:id="78"/>
    </w:p>
    <w:p w14:paraId="38AD056D" w14:textId="77777777" w:rsidR="00F533EE" w:rsidRPr="00EB07CD" w:rsidRDefault="00F533EE" w:rsidP="00F533EE">
      <w:pPr>
        <w:rPr>
          <w:rFonts w:cstheme="minorHAnsi"/>
        </w:rPr>
      </w:pPr>
      <w:r w:rsidRPr="00EB07CD">
        <w:rPr>
          <w:rFonts w:cstheme="minorHAnsi"/>
        </w:rPr>
        <w:t>Ten rozdział definiuje cele edukacji ekologicznej, jej długofalowe kierunki i przewidywane formy działań, według poniższego schematu:</w:t>
      </w:r>
    </w:p>
    <w:bookmarkStart w:id="79" w:name="_Toc120513187"/>
    <w:p w14:paraId="60B5FDE3" w14:textId="77777777" w:rsidR="00F533EE" w:rsidRPr="00EB07CD" w:rsidRDefault="00F533EE">
      <w:pPr>
        <w:pStyle w:val="Legenda"/>
        <w:rPr>
          <w:rFonts w:asciiTheme="minorHAnsi" w:hAnsiTheme="minorHAnsi" w:cstheme="minorHAnsi"/>
        </w:rPr>
      </w:pPr>
      <w:r w:rsidRPr="00EB07CD">
        <w:rPr>
          <w:rFonts w:asciiTheme="minorHAnsi" w:hAnsiTheme="minorHAnsi" w:cstheme="minorHAnsi"/>
          <w:lang w:eastAsia="pl-PL"/>
        </w:rPr>
        <mc:AlternateContent>
          <mc:Choice Requires="wps">
            <w:drawing>
              <wp:anchor distT="0" distB="0" distL="114300" distR="114300" simplePos="0" relativeHeight="251665408" behindDoc="1" locked="0" layoutInCell="1" allowOverlap="1" wp14:anchorId="3AE3DBCC" wp14:editId="5273EBAA">
                <wp:simplePos x="0" y="0"/>
                <wp:positionH relativeFrom="column">
                  <wp:posOffset>4405630</wp:posOffset>
                </wp:positionH>
                <wp:positionV relativeFrom="paragraph">
                  <wp:posOffset>355600</wp:posOffset>
                </wp:positionV>
                <wp:extent cx="838200" cy="2186305"/>
                <wp:effectExtent l="0" t="0" r="0" b="4445"/>
                <wp:wrapNone/>
                <wp:docPr id="28" name="Prostokąt 28"/>
                <wp:cNvGraphicFramePr/>
                <a:graphic xmlns:a="http://schemas.openxmlformats.org/drawingml/2006/main">
                  <a:graphicData uri="http://schemas.microsoft.com/office/word/2010/wordprocessingShape">
                    <wps:wsp>
                      <wps:cNvSpPr/>
                      <wps:spPr>
                        <a:xfrm>
                          <a:off x="0" y="0"/>
                          <a:ext cx="838200" cy="218630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9CC74" w14:textId="77777777" w:rsidR="00F533EE" w:rsidRPr="00C36036" w:rsidRDefault="00F533EE" w:rsidP="00F533EE">
                            <w:pPr>
                              <w:jc w:val="center"/>
                              <w:rPr>
                                <w:color w:val="525252" w:themeColor="accent3" w:themeShade="80"/>
                                <w:sz w:val="16"/>
                                <w:szCs w:val="16"/>
                              </w:rPr>
                            </w:pPr>
                            <w:r>
                              <w:rPr>
                                <w:color w:val="525252" w:themeColor="accent3" w:themeShade="80"/>
                                <w:sz w:val="16"/>
                                <w:szCs w:val="16"/>
                              </w:rPr>
                              <w:t xml:space="preserve">3. </w:t>
                            </w:r>
                            <w:r w:rsidRPr="00C36036">
                              <w:rPr>
                                <w:color w:val="525252" w:themeColor="accent3" w:themeShade="80"/>
                                <w:sz w:val="16"/>
                                <w:szCs w:val="16"/>
                              </w:rPr>
                              <w:t>obszar oddziaływania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E3DBCC" id="Prostokąt 28" o:spid="_x0000_s1026" style="position:absolute;left:0;text-align:left;margin-left:346.9pt;margin-top:28pt;width:66pt;height:17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" fillcolor="#dbdbdb [1302]" stroked="f" strokeweight="1pt">
                <v:textbox>
                  <w:txbxContent>
                    <w:p w14:paraId="06B9CC74" w14:textId="77777777" w:rsidR="00F533EE" w:rsidRPr="00C36036" w:rsidRDefault="00F533EE" w:rsidP="00F533EE">
                      <w:pPr>
                        <w:jc w:val="center"/>
                        <w:rPr>
                          <w:color w:val="525252" w:themeColor="accent3" w:themeShade="80"/>
                          <w:sz w:val="16"/>
                          <w:szCs w:val="16"/>
                        </w:rPr>
                      </w:pPr>
                      <w:r>
                        <w:rPr>
                          <w:color w:val="525252" w:themeColor="accent3" w:themeShade="80"/>
                          <w:sz w:val="16"/>
                          <w:szCs w:val="16"/>
                        </w:rPr>
                        <w:t xml:space="preserve">3. </w:t>
                      </w:r>
                      <w:r w:rsidRPr="00C36036">
                        <w:rPr>
                          <w:color w:val="525252" w:themeColor="accent3" w:themeShade="80"/>
                          <w:sz w:val="16"/>
                          <w:szCs w:val="16"/>
                        </w:rPr>
                        <w:t>obszar oddziaływania</w:t>
                      </w:r>
                    </w:p>
                  </w:txbxContent>
                </v:textbox>
              </v:rect>
            </w:pict>
          </mc:Fallback>
        </mc:AlternateContent>
      </w:r>
      <w:r w:rsidRPr="00EB07CD">
        <w:rPr>
          <w:rFonts w:asciiTheme="minorHAnsi" w:hAnsiTheme="minorHAnsi" w:cstheme="minorHAnsi"/>
          <w:lang w:eastAsia="pl-PL"/>
        </w:rPr>
        <mc:AlternateContent>
          <mc:Choice Requires="wps">
            <w:drawing>
              <wp:anchor distT="0" distB="0" distL="114300" distR="114300" simplePos="0" relativeHeight="251664384" behindDoc="1" locked="0" layoutInCell="1" allowOverlap="1" wp14:anchorId="4424A855" wp14:editId="4D5A9AF9">
                <wp:simplePos x="0" y="0"/>
                <wp:positionH relativeFrom="column">
                  <wp:posOffset>3491230</wp:posOffset>
                </wp:positionH>
                <wp:positionV relativeFrom="paragraph">
                  <wp:posOffset>355600</wp:posOffset>
                </wp:positionV>
                <wp:extent cx="838200" cy="2186305"/>
                <wp:effectExtent l="0" t="0" r="0" b="4445"/>
                <wp:wrapNone/>
                <wp:docPr id="24" name="Prostokąt 24"/>
                <wp:cNvGraphicFramePr/>
                <a:graphic xmlns:a="http://schemas.openxmlformats.org/drawingml/2006/main">
                  <a:graphicData uri="http://schemas.microsoft.com/office/word/2010/wordprocessingShape">
                    <wps:wsp>
                      <wps:cNvSpPr/>
                      <wps:spPr>
                        <a:xfrm>
                          <a:off x="0" y="0"/>
                          <a:ext cx="838200" cy="218630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AA21D" w14:textId="77777777" w:rsidR="00F533EE" w:rsidRPr="00C36036" w:rsidRDefault="00F533EE" w:rsidP="00F533EE">
                            <w:pPr>
                              <w:jc w:val="center"/>
                              <w:rPr>
                                <w:color w:val="525252" w:themeColor="accent3" w:themeShade="80"/>
                                <w:sz w:val="16"/>
                                <w:szCs w:val="16"/>
                              </w:rPr>
                            </w:pPr>
                            <w:r>
                              <w:rPr>
                                <w:color w:val="525252" w:themeColor="accent3" w:themeShade="80"/>
                                <w:sz w:val="16"/>
                                <w:szCs w:val="16"/>
                              </w:rPr>
                              <w:t xml:space="preserve">2. </w:t>
                            </w:r>
                            <w:r w:rsidRPr="00C36036">
                              <w:rPr>
                                <w:color w:val="525252" w:themeColor="accent3" w:themeShade="80"/>
                                <w:sz w:val="16"/>
                                <w:szCs w:val="16"/>
                              </w:rPr>
                              <w:t>obszar oddziaływania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24A855" id="Prostokąt 24" o:spid="_x0000_s1027" style="position:absolute;left:0;text-align:left;margin-left:274.9pt;margin-top:28pt;width:66pt;height:17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" fillcolor="#dbdbdb [1302]" stroked="f" strokeweight="1pt">
                <v:textbox>
                  <w:txbxContent>
                    <w:p w14:paraId="148AA21D" w14:textId="77777777" w:rsidR="00F533EE" w:rsidRPr="00C36036" w:rsidRDefault="00F533EE" w:rsidP="00F533EE">
                      <w:pPr>
                        <w:jc w:val="center"/>
                        <w:rPr>
                          <w:color w:val="525252" w:themeColor="accent3" w:themeShade="80"/>
                          <w:sz w:val="16"/>
                          <w:szCs w:val="16"/>
                        </w:rPr>
                      </w:pPr>
                      <w:r>
                        <w:rPr>
                          <w:color w:val="525252" w:themeColor="accent3" w:themeShade="80"/>
                          <w:sz w:val="16"/>
                          <w:szCs w:val="16"/>
                        </w:rPr>
                        <w:t xml:space="preserve">2. </w:t>
                      </w:r>
                      <w:r w:rsidRPr="00C36036">
                        <w:rPr>
                          <w:color w:val="525252" w:themeColor="accent3" w:themeShade="80"/>
                          <w:sz w:val="16"/>
                          <w:szCs w:val="16"/>
                        </w:rPr>
                        <w:t>obszar oddziaływania</w:t>
                      </w:r>
                    </w:p>
                  </w:txbxContent>
                </v:textbox>
              </v:rect>
            </w:pict>
          </mc:Fallback>
        </mc:AlternateContent>
      </w:r>
      <w:r w:rsidRPr="00EB07CD">
        <w:rPr>
          <w:rFonts w:asciiTheme="minorHAnsi" w:hAnsiTheme="minorHAnsi" w:cstheme="minorHAnsi"/>
          <w:lang w:eastAsia="pl-PL"/>
        </w:rPr>
        <mc:AlternateContent>
          <mc:Choice Requires="wps">
            <w:drawing>
              <wp:anchor distT="0" distB="0" distL="114300" distR="114300" simplePos="0" relativeHeight="251659264" behindDoc="1" locked="0" layoutInCell="1" allowOverlap="1" wp14:anchorId="27F810FC" wp14:editId="72B054CF">
                <wp:simplePos x="0" y="0"/>
                <wp:positionH relativeFrom="column">
                  <wp:posOffset>2567305</wp:posOffset>
                </wp:positionH>
                <wp:positionV relativeFrom="paragraph">
                  <wp:posOffset>355600</wp:posOffset>
                </wp:positionV>
                <wp:extent cx="838200" cy="2186305"/>
                <wp:effectExtent l="0" t="0" r="0" b="4445"/>
                <wp:wrapNone/>
                <wp:docPr id="21" name="Prostokąt 21"/>
                <wp:cNvGraphicFramePr/>
                <a:graphic xmlns:a="http://schemas.openxmlformats.org/drawingml/2006/main">
                  <a:graphicData uri="http://schemas.microsoft.com/office/word/2010/wordprocessingShape">
                    <wps:wsp>
                      <wps:cNvSpPr/>
                      <wps:spPr>
                        <a:xfrm>
                          <a:off x="0" y="0"/>
                          <a:ext cx="838200" cy="218630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8C34C" w14:textId="77777777" w:rsidR="00F533EE" w:rsidRPr="00C36036" w:rsidRDefault="00F533EE" w:rsidP="00F533EE">
                            <w:pPr>
                              <w:jc w:val="center"/>
                              <w:rPr>
                                <w:color w:val="525252" w:themeColor="accent3" w:themeShade="80"/>
                                <w:sz w:val="16"/>
                                <w:szCs w:val="16"/>
                              </w:rPr>
                            </w:pPr>
                            <w:r>
                              <w:rPr>
                                <w:color w:val="525252" w:themeColor="accent3" w:themeShade="80"/>
                                <w:sz w:val="16"/>
                                <w:szCs w:val="16"/>
                              </w:rPr>
                              <w:t xml:space="preserve">1. </w:t>
                            </w:r>
                            <w:r w:rsidRPr="00C36036">
                              <w:rPr>
                                <w:color w:val="525252" w:themeColor="accent3" w:themeShade="80"/>
                                <w:sz w:val="16"/>
                                <w:szCs w:val="16"/>
                              </w:rPr>
                              <w:t>obszar oddziaływania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F810FC" id="Prostokąt 21" o:spid="_x0000_s1028" style="position:absolute;left:0;text-align:left;margin-left:202.15pt;margin-top:28pt;width:66pt;height:17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" fillcolor="#dbdbdb [1302]" stroked="f" strokeweight="1pt">
                <v:textbox>
                  <w:txbxContent>
                    <w:p w14:paraId="5498C34C" w14:textId="77777777" w:rsidR="00F533EE" w:rsidRPr="00C36036" w:rsidRDefault="00F533EE" w:rsidP="00F533EE">
                      <w:pPr>
                        <w:jc w:val="center"/>
                        <w:rPr>
                          <w:color w:val="525252" w:themeColor="accent3" w:themeShade="80"/>
                          <w:sz w:val="16"/>
                          <w:szCs w:val="16"/>
                        </w:rPr>
                      </w:pPr>
                      <w:r>
                        <w:rPr>
                          <w:color w:val="525252" w:themeColor="accent3" w:themeShade="80"/>
                          <w:sz w:val="16"/>
                          <w:szCs w:val="16"/>
                        </w:rPr>
                        <w:t xml:space="preserve">1. </w:t>
                      </w:r>
                      <w:r w:rsidRPr="00C36036">
                        <w:rPr>
                          <w:color w:val="525252" w:themeColor="accent3" w:themeShade="80"/>
                          <w:sz w:val="16"/>
                          <w:szCs w:val="16"/>
                        </w:rPr>
                        <w:t>obszar oddziaływania</w:t>
                      </w:r>
                    </w:p>
                  </w:txbxContent>
                </v:textbox>
              </v:rect>
            </w:pict>
          </mc:Fallback>
        </mc:AlternateContent>
      </w:r>
      <w:r w:rsidRPr="00EB07CD">
        <w:rPr>
          <w:rFonts w:asciiTheme="minorHAnsi" w:hAnsiTheme="minorHAnsi" w:cstheme="minorHAnsi"/>
          <w:lang w:eastAsia="pl-PL"/>
        </w:rPr>
        <mc:AlternateContent>
          <mc:Choice Requires="wps">
            <w:drawing>
              <wp:anchor distT="0" distB="0" distL="114300" distR="114300" simplePos="0" relativeHeight="251660288" behindDoc="0" locked="0" layoutInCell="1" allowOverlap="1" wp14:anchorId="71B26B0E" wp14:editId="64C1DA9D">
                <wp:simplePos x="0" y="0"/>
                <wp:positionH relativeFrom="column">
                  <wp:posOffset>-638652</wp:posOffset>
                </wp:positionH>
                <wp:positionV relativeFrom="paragraph">
                  <wp:posOffset>1087914</wp:posOffset>
                </wp:positionV>
                <wp:extent cx="2183448" cy="727710"/>
                <wp:effectExtent l="3810" t="0" r="0" b="0"/>
                <wp:wrapNone/>
                <wp:docPr id="12" name="Prostokąt: zaokrąglone rogi 12"/>
                <wp:cNvGraphicFramePr/>
                <a:graphic xmlns:a="http://schemas.openxmlformats.org/drawingml/2006/main">
                  <a:graphicData uri="http://schemas.microsoft.com/office/word/2010/wordprocessingShape">
                    <wps:wsp>
                      <wps:cNvSpPr/>
                      <wps:spPr>
                        <a:xfrm rot="16200000">
                          <a:off x="0" y="0"/>
                          <a:ext cx="2183448" cy="72771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10C13" w14:textId="77777777" w:rsidR="00F533EE" w:rsidRPr="00CC157E" w:rsidRDefault="00F533EE" w:rsidP="00F533EE">
                            <w:pPr>
                              <w:jc w:val="center"/>
                            </w:pPr>
                            <w:r w:rsidRPr="00CC157E">
                              <w:t xml:space="preserve">CEL NADRZĘDNY </w:t>
                            </w:r>
                            <w:r>
                              <w:br/>
                            </w:r>
                            <w:r w:rsidRPr="00CC157E">
                              <w:t>(misja</w:t>
                            </w:r>
                            <w:r>
                              <w:t xml:space="preserve"> Programu</w:t>
                            </w:r>
                            <w:r w:rsidRPr="00CC157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B26B0E" id="Prostokąt: zaokrąglone rogi 12" o:spid="_x0000_s1029" style="position:absolute;left:0;text-align:left;margin-left:-50.3pt;margin-top:85.65pt;width:171.95pt;height:57.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" fillcolor="#4472c4 [3204]" stroked="f" strokeweight="1pt">
                <v:stroke joinstyle="miter"/>
                <v:textbox>
                  <w:txbxContent>
                    <w:p w14:paraId="40210C13" w14:textId="77777777" w:rsidR="00F533EE" w:rsidRPr="00CC157E" w:rsidRDefault="00F533EE" w:rsidP="00F533EE">
                      <w:pPr>
                        <w:jc w:val="center"/>
                      </w:pPr>
                      <w:r w:rsidRPr="00CC157E">
                        <w:t xml:space="preserve">CEL NADRZĘDNY </w:t>
                      </w:r>
                      <w:r>
                        <w:br/>
                      </w:r>
                      <w:r w:rsidRPr="00CC157E">
                        <w:t>(misja</w:t>
                      </w:r>
                      <w:r>
                        <w:t xml:space="preserve"> Programu</w:t>
                      </w:r>
                      <w:r w:rsidRPr="00CC157E">
                        <w:t>)</w:t>
                      </w:r>
                    </w:p>
                  </w:txbxContent>
                </v:textbox>
              </v:roundrect>
            </w:pict>
          </mc:Fallback>
        </mc:AlternateContent>
      </w:r>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10</w:t>
      </w:r>
      <w:r w:rsidRPr="00EB07CD">
        <w:rPr>
          <w:rFonts w:asciiTheme="minorHAnsi" w:hAnsiTheme="minorHAnsi" w:cstheme="minorHAnsi"/>
        </w:rPr>
        <w:fldChar w:fldCharType="end"/>
      </w:r>
      <w:r w:rsidRPr="00EB07CD">
        <w:rPr>
          <w:rFonts w:asciiTheme="minorHAnsi" w:hAnsiTheme="minorHAnsi" w:cstheme="minorHAnsi"/>
        </w:rPr>
        <w:t xml:space="preserve">. </w:t>
      </w:r>
      <w:r w:rsidRPr="00EB07CD">
        <w:rPr>
          <w:rFonts w:asciiTheme="minorHAnsi" w:hAnsiTheme="minorHAnsi" w:cstheme="minorHAnsi"/>
        </w:rPr>
        <w:tab/>
        <w:t>Schemat celów i kierunków działania Programu</w:t>
      </w:r>
      <w:bookmarkEnd w:id="79"/>
      <w:r w:rsidRPr="00EB07CD">
        <w:rPr>
          <w:rFonts w:asciiTheme="minorHAnsi" w:hAnsiTheme="minorHAnsi" w:cstheme="minorHAnsi"/>
        </w:rPr>
        <w:br/>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416"/>
      </w:tblGrid>
      <w:tr w:rsidR="00F533EE" w:rsidRPr="00EB07CD" w14:paraId="164016E5" w14:textId="77777777" w:rsidTr="009B1A73">
        <w:tc>
          <w:tcPr>
            <w:tcW w:w="2552" w:type="dxa"/>
          </w:tcPr>
          <w:p w14:paraId="40D9DEC2" w14:textId="77777777" w:rsidR="00F533EE" w:rsidRPr="00EB07CD" w:rsidRDefault="00F533EE" w:rsidP="009B1A73">
            <w:pPr>
              <w:spacing w:before="240"/>
              <w:rPr>
                <w:rFonts w:asciiTheme="minorHAnsi" w:hAnsiTheme="minorHAnsi" w:cstheme="minorHAnsi"/>
              </w:rPr>
            </w:pPr>
            <w:r w:rsidRPr="00EB07CD">
              <w:rPr>
                <w:rFonts w:cstheme="minorHAnsi"/>
                <w:noProof/>
                <w:lang w:eastAsia="pl-PL"/>
              </w:rPr>
              <mc:AlternateContent>
                <mc:Choice Requires="wps">
                  <w:drawing>
                    <wp:anchor distT="0" distB="0" distL="114300" distR="114300" simplePos="0" relativeHeight="251663360" behindDoc="0" locked="0" layoutInCell="1" allowOverlap="1" wp14:anchorId="7BECB3D7" wp14:editId="42BC3425">
                      <wp:simplePos x="0" y="0"/>
                      <wp:positionH relativeFrom="column">
                        <wp:posOffset>597535</wp:posOffset>
                      </wp:positionH>
                      <wp:positionV relativeFrom="paragraph">
                        <wp:posOffset>1558290</wp:posOffset>
                      </wp:positionV>
                      <wp:extent cx="478790" cy="204470"/>
                      <wp:effectExtent l="0" t="0" r="0" b="5080"/>
                      <wp:wrapNone/>
                      <wp:docPr id="15" name="Strzałka: w prawo 15"/>
                      <wp:cNvGraphicFramePr/>
                      <a:graphic xmlns:a="http://schemas.openxmlformats.org/drawingml/2006/main">
                        <a:graphicData uri="http://schemas.microsoft.com/office/word/2010/wordprocessingShape">
                          <wps:wsp>
                            <wps:cNvSpPr/>
                            <wps:spPr>
                              <a:xfrm>
                                <a:off x="0" y="0"/>
                                <a:ext cx="478790" cy="20447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649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5" o:spid="_x0000_s1026" type="#_x0000_t13" style="position:absolute;margin-left:47.05pt;margin-top:122.7pt;width:37.7pt;height:16.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" adj="16988" fillcolor="#4472c4 [3204]" stroked="f" strokeweight="1pt"/>
                  </w:pict>
                </mc:Fallback>
              </mc:AlternateContent>
            </w:r>
            <w:r w:rsidRPr="00EB07CD">
              <w:rPr>
                <w:rFonts w:cstheme="minorHAnsi"/>
                <w:noProof/>
                <w:lang w:eastAsia="pl-PL"/>
              </w:rPr>
              <mc:AlternateContent>
                <mc:Choice Requires="wps">
                  <w:drawing>
                    <wp:anchor distT="0" distB="0" distL="114300" distR="114300" simplePos="0" relativeHeight="251661312" behindDoc="0" locked="0" layoutInCell="1" allowOverlap="1" wp14:anchorId="49293ECA" wp14:editId="4E5AB2EF">
                      <wp:simplePos x="0" y="0"/>
                      <wp:positionH relativeFrom="column">
                        <wp:posOffset>595630</wp:posOffset>
                      </wp:positionH>
                      <wp:positionV relativeFrom="paragraph">
                        <wp:posOffset>433705</wp:posOffset>
                      </wp:positionV>
                      <wp:extent cx="483235" cy="204470"/>
                      <wp:effectExtent l="0" t="0" r="0" b="5080"/>
                      <wp:wrapNone/>
                      <wp:docPr id="13" name="Strzałka: w prawo 13"/>
                      <wp:cNvGraphicFramePr/>
                      <a:graphic xmlns:a="http://schemas.openxmlformats.org/drawingml/2006/main">
                        <a:graphicData uri="http://schemas.microsoft.com/office/word/2010/wordprocessingShape">
                          <wps:wsp>
                            <wps:cNvSpPr/>
                            <wps:spPr>
                              <a:xfrm>
                                <a:off x="0" y="0"/>
                                <a:ext cx="483235" cy="20447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389BC" id="Strzałka: w prawo 13" o:spid="_x0000_s1026" type="#_x0000_t13" style="position:absolute;margin-left:46.9pt;margin-top:34.15pt;width:38.05pt;height:1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" adj="17030" fillcolor="#4472c4 [3204]" stroked="f" strokeweight="1pt"/>
                  </w:pict>
                </mc:Fallback>
              </mc:AlternateContent>
            </w:r>
            <w:r w:rsidRPr="00EB07CD">
              <w:rPr>
                <w:rFonts w:cstheme="minorHAnsi"/>
                <w:noProof/>
                <w:lang w:eastAsia="pl-PL"/>
              </w:rPr>
              <mc:AlternateContent>
                <mc:Choice Requires="wps">
                  <w:drawing>
                    <wp:anchor distT="0" distB="0" distL="114300" distR="114300" simplePos="0" relativeHeight="251662336" behindDoc="0" locked="0" layoutInCell="1" allowOverlap="1" wp14:anchorId="088F55B7" wp14:editId="7DD80D9E">
                      <wp:simplePos x="0" y="0"/>
                      <wp:positionH relativeFrom="column">
                        <wp:posOffset>596900</wp:posOffset>
                      </wp:positionH>
                      <wp:positionV relativeFrom="paragraph">
                        <wp:posOffset>991235</wp:posOffset>
                      </wp:positionV>
                      <wp:extent cx="483235" cy="204470"/>
                      <wp:effectExtent l="0" t="0" r="0" b="5080"/>
                      <wp:wrapNone/>
                      <wp:docPr id="14" name="Strzałka: w prawo 14"/>
                      <wp:cNvGraphicFramePr/>
                      <a:graphic xmlns:a="http://schemas.openxmlformats.org/drawingml/2006/main">
                        <a:graphicData uri="http://schemas.microsoft.com/office/word/2010/wordprocessingShape">
                          <wps:wsp>
                            <wps:cNvSpPr/>
                            <wps:spPr>
                              <a:xfrm>
                                <a:off x="0" y="0"/>
                                <a:ext cx="483235" cy="20447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77D70" id="Strzałka: w prawo 14" o:spid="_x0000_s1026" type="#_x0000_t13" style="position:absolute;margin-left:47pt;margin-top:78.05pt;width:38.05pt;height:16.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" adj="17030" fillcolor="#4472c4 [3204]" stroked="f" strokeweight="1pt"/>
                  </w:pict>
                </mc:Fallback>
              </mc:AlternateContent>
            </w:r>
          </w:p>
        </w:tc>
        <w:tc>
          <w:tcPr>
            <w:tcW w:w="6520" w:type="dxa"/>
          </w:tcPr>
          <w:p w14:paraId="01438488" w14:textId="77777777" w:rsidR="00F533EE" w:rsidRPr="00EB07CD" w:rsidRDefault="00F533EE" w:rsidP="009B1A73">
            <w:pPr>
              <w:spacing w:before="240"/>
              <w:rPr>
                <w:rFonts w:asciiTheme="minorHAnsi" w:hAnsiTheme="minorHAnsi" w:cstheme="minorHAnsi"/>
              </w:rPr>
            </w:pPr>
            <w:r w:rsidRPr="00EB07CD">
              <w:rPr>
                <w:rFonts w:cstheme="minorHAnsi"/>
                <w:noProof/>
                <w:lang w:eastAsia="pl-PL"/>
              </w:rPr>
              <w:drawing>
                <wp:inline distT="0" distB="0" distL="0" distR="0" wp14:anchorId="648F52D1" wp14:editId="696915D5">
                  <wp:extent cx="4543425" cy="1795780"/>
                  <wp:effectExtent l="0" t="19050" r="28575" b="3302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bl>
    <w:p w14:paraId="33BB1F97" w14:textId="77777777" w:rsidR="00F533EE" w:rsidRPr="00EB07CD" w:rsidRDefault="00F533EE">
      <w:pPr>
        <w:pStyle w:val="Nagwek3"/>
        <w:rPr>
          <w:rFonts w:asciiTheme="minorHAnsi" w:hAnsiTheme="minorHAnsi"/>
        </w:rPr>
      </w:pPr>
      <w:bookmarkStart w:id="80" w:name="_Toc120264645"/>
      <w:bookmarkStart w:id="81" w:name="_Toc120513068"/>
      <w:r w:rsidRPr="00EB07CD">
        <w:rPr>
          <w:rFonts w:asciiTheme="minorHAnsi" w:hAnsiTheme="minorHAnsi"/>
        </w:rPr>
        <w:t>Cel nadrzędny – misja PEE</w:t>
      </w:r>
      <w:bookmarkEnd w:id="80"/>
      <w:bookmarkEnd w:id="81"/>
    </w:p>
    <w:p w14:paraId="2CB7C560" w14:textId="77777777" w:rsidR="00F533EE" w:rsidRPr="00EB07CD" w:rsidRDefault="00F533EE" w:rsidP="00F533EE">
      <w:pPr>
        <w:rPr>
          <w:rFonts w:cstheme="minorHAnsi"/>
        </w:rPr>
      </w:pPr>
      <w:r w:rsidRPr="00EB07CD">
        <w:rPr>
          <w:rFonts w:cstheme="minorHAnsi"/>
        </w:rPr>
        <w:t xml:space="preserve">Celem nadrzędnym (misją) Program Edukacji Ekologicznej EKOpozytywny Tomaszów jest: </w:t>
      </w:r>
    </w:p>
    <w:p w14:paraId="211BCA15" w14:textId="77777777" w:rsidR="00F533EE" w:rsidRPr="00EB07CD" w:rsidRDefault="00F533EE" w:rsidP="00F533EE">
      <w:pPr>
        <w:shd w:val="clear" w:color="auto" w:fill="EDEDED" w:themeFill="accent3" w:themeFillTint="33"/>
        <w:jc w:val="center"/>
        <w:rPr>
          <w:rFonts w:cstheme="minorHAnsi"/>
          <w:b/>
          <w:bCs/>
          <w:color w:val="1F3864" w:themeColor="accent1" w:themeShade="80"/>
          <w:sz w:val="32"/>
          <w:szCs w:val="32"/>
        </w:rPr>
      </w:pPr>
      <w:r w:rsidRPr="00EB07CD">
        <w:rPr>
          <w:rFonts w:cstheme="minorHAnsi"/>
          <w:b/>
          <w:bCs/>
          <w:color w:val="1F3864" w:themeColor="accent1" w:themeShade="80"/>
          <w:sz w:val="32"/>
          <w:szCs w:val="32"/>
        </w:rPr>
        <w:t xml:space="preserve">pogłębiać wiedzę o środowisku </w:t>
      </w:r>
      <w:r w:rsidRPr="00EB07CD">
        <w:rPr>
          <w:rFonts w:cstheme="minorHAnsi"/>
          <w:b/>
          <w:bCs/>
          <w:color w:val="1F3864" w:themeColor="accent1" w:themeShade="80"/>
          <w:sz w:val="32"/>
          <w:szCs w:val="32"/>
        </w:rPr>
        <w:br/>
        <w:t>i zmieniać postawy wobec niego.</w:t>
      </w:r>
    </w:p>
    <w:p w14:paraId="42244D6D" w14:textId="77777777" w:rsidR="00F533EE" w:rsidRPr="00EB07CD" w:rsidRDefault="00F533EE" w:rsidP="00F533EE">
      <w:pPr>
        <w:rPr>
          <w:rFonts w:cstheme="minorHAnsi"/>
        </w:rPr>
      </w:pPr>
      <w:r w:rsidRPr="00EB07CD">
        <w:rPr>
          <w:rFonts w:cstheme="minorHAnsi"/>
        </w:rPr>
        <w:t xml:space="preserve">Przez sformułowanie powyższe rozumiemy </w:t>
      </w:r>
      <w:r w:rsidRPr="00EB07CD">
        <w:rPr>
          <w:rFonts w:cstheme="minorHAnsi"/>
          <w:b/>
          <w:bCs/>
        </w:rPr>
        <w:t>stałe podnoszenie poziomu świadomości eko</w:t>
      </w:r>
      <w:r w:rsidRPr="00EB07CD">
        <w:rPr>
          <w:rFonts w:cstheme="minorHAnsi"/>
          <w:b/>
          <w:bCs/>
        </w:rPr>
        <w:softHyphen/>
        <w:t>logicznej i kształtowanie postaw proekologicznych mieszkańców miasta Tomaszowa Mazowieckiego, promowanie zasad zrównoważonego rozwoju oraz podnoszenie kwalifi</w:t>
      </w:r>
      <w:r w:rsidRPr="00EB07CD">
        <w:rPr>
          <w:rFonts w:cstheme="minorHAnsi"/>
          <w:b/>
          <w:bCs/>
        </w:rPr>
        <w:softHyphen/>
        <w:t>kacji grup zawodowych mających największy wpływ na realizację publicznych polityk: ekologicznej, energetycznej i klimatycznej na poziomie miasta Tomaszowa Mazowieckiego.</w:t>
      </w:r>
    </w:p>
    <w:p w14:paraId="05BB1CDD" w14:textId="77777777" w:rsidR="00F533EE" w:rsidRPr="00EB07CD" w:rsidRDefault="00F533EE">
      <w:pPr>
        <w:pStyle w:val="Nagwek3"/>
        <w:rPr>
          <w:rFonts w:asciiTheme="minorHAnsi" w:hAnsiTheme="minorHAnsi"/>
        </w:rPr>
      </w:pPr>
      <w:bookmarkStart w:id="82" w:name="_Toc120264646"/>
      <w:bookmarkStart w:id="83" w:name="_Toc120513069"/>
      <w:r w:rsidRPr="00EB07CD">
        <w:rPr>
          <w:rFonts w:asciiTheme="minorHAnsi" w:hAnsiTheme="minorHAnsi"/>
        </w:rPr>
        <w:t>Cele szczegółowe</w:t>
      </w:r>
      <w:bookmarkEnd w:id="82"/>
      <w:bookmarkEnd w:id="83"/>
    </w:p>
    <w:p w14:paraId="764F0660" w14:textId="77777777" w:rsidR="00F533EE" w:rsidRPr="00EB07CD" w:rsidRDefault="00F533EE" w:rsidP="00F533EE">
      <w:pPr>
        <w:rPr>
          <w:rFonts w:cstheme="minorHAnsi"/>
        </w:rPr>
      </w:pPr>
      <w:r w:rsidRPr="00EB07CD">
        <w:rPr>
          <w:rFonts w:cstheme="minorHAnsi"/>
        </w:rPr>
        <w:t xml:space="preserve">Program definiuje cztery cele szczegółowe: </w:t>
      </w:r>
    </w:p>
    <w:p w14:paraId="50B484A3" w14:textId="77777777" w:rsidR="00F533EE" w:rsidRPr="00EB07CD" w:rsidRDefault="00F533EE">
      <w:pPr>
        <w:numPr>
          <w:ilvl w:val="0"/>
          <w:numId w:val="12"/>
        </w:numPr>
        <w:pBdr>
          <w:top w:val="nil"/>
          <w:left w:val="nil"/>
          <w:bottom w:val="nil"/>
          <w:right w:val="nil"/>
          <w:between w:val="nil"/>
        </w:pBdr>
        <w:spacing w:after="0"/>
        <w:rPr>
          <w:rFonts w:cstheme="minorHAnsi"/>
        </w:rPr>
      </w:pPr>
      <w:r w:rsidRPr="00EB07CD">
        <w:rPr>
          <w:rFonts w:cstheme="minorHAnsi"/>
          <w:b/>
          <w:bCs/>
          <w:color w:val="000000"/>
        </w:rPr>
        <w:t>pogłębianie wiedzy</w:t>
      </w:r>
      <w:r w:rsidRPr="00EB07CD">
        <w:rPr>
          <w:rFonts w:cstheme="minorHAnsi"/>
          <w:color w:val="000000"/>
        </w:rPr>
        <w:t xml:space="preserve"> </w:t>
      </w:r>
    </w:p>
    <w:p w14:paraId="3851537B" w14:textId="77777777" w:rsidR="00F533EE" w:rsidRPr="00EB07CD" w:rsidRDefault="00F533EE">
      <w:pPr>
        <w:numPr>
          <w:ilvl w:val="0"/>
          <w:numId w:val="12"/>
        </w:numPr>
        <w:pBdr>
          <w:top w:val="nil"/>
          <w:left w:val="nil"/>
          <w:bottom w:val="nil"/>
          <w:right w:val="nil"/>
          <w:between w:val="nil"/>
        </w:pBdr>
        <w:spacing w:after="0"/>
        <w:rPr>
          <w:rFonts w:cstheme="minorHAnsi"/>
        </w:rPr>
      </w:pPr>
      <w:r w:rsidRPr="00EB07CD">
        <w:rPr>
          <w:rFonts w:cstheme="minorHAnsi"/>
          <w:b/>
          <w:bCs/>
          <w:color w:val="000000"/>
        </w:rPr>
        <w:t>kształtowanie postaw</w:t>
      </w:r>
      <w:r w:rsidRPr="00EB07CD">
        <w:rPr>
          <w:rFonts w:cstheme="minorHAnsi"/>
          <w:color w:val="000000"/>
        </w:rPr>
        <w:t>,</w:t>
      </w:r>
    </w:p>
    <w:p w14:paraId="22FC6F9A" w14:textId="77777777" w:rsidR="00F533EE" w:rsidRPr="00EB07CD" w:rsidRDefault="00F533EE">
      <w:pPr>
        <w:numPr>
          <w:ilvl w:val="0"/>
          <w:numId w:val="12"/>
        </w:numPr>
        <w:pBdr>
          <w:top w:val="nil"/>
          <w:left w:val="nil"/>
          <w:bottom w:val="nil"/>
          <w:right w:val="nil"/>
          <w:between w:val="nil"/>
        </w:pBdr>
        <w:spacing w:after="0"/>
        <w:rPr>
          <w:rFonts w:cstheme="minorHAnsi"/>
        </w:rPr>
      </w:pPr>
      <w:r w:rsidRPr="00EB07CD">
        <w:rPr>
          <w:rFonts w:cstheme="minorHAnsi"/>
          <w:b/>
          <w:bCs/>
          <w:color w:val="000000"/>
        </w:rPr>
        <w:t>aktywizacja społeczna</w:t>
      </w:r>
      <w:r w:rsidRPr="00EB07CD">
        <w:rPr>
          <w:rFonts w:cstheme="minorHAnsi"/>
          <w:color w:val="000000"/>
        </w:rPr>
        <w:t>,</w:t>
      </w:r>
    </w:p>
    <w:p w14:paraId="49521939" w14:textId="77777777" w:rsidR="00F533EE" w:rsidRPr="00EB07CD" w:rsidRDefault="00F533EE">
      <w:pPr>
        <w:numPr>
          <w:ilvl w:val="0"/>
          <w:numId w:val="12"/>
        </w:numPr>
        <w:pBdr>
          <w:top w:val="nil"/>
          <w:left w:val="nil"/>
          <w:bottom w:val="nil"/>
          <w:right w:val="nil"/>
          <w:between w:val="nil"/>
        </w:pBdr>
        <w:rPr>
          <w:rFonts w:cstheme="minorHAnsi"/>
        </w:rPr>
      </w:pPr>
      <w:r w:rsidRPr="00EB07CD">
        <w:rPr>
          <w:rFonts w:cstheme="minorHAnsi"/>
          <w:b/>
          <w:bCs/>
          <w:color w:val="000000"/>
        </w:rPr>
        <w:t>kształcenie kadr</w:t>
      </w:r>
      <w:r w:rsidRPr="00EB07CD">
        <w:rPr>
          <w:rFonts w:cstheme="minorHAnsi"/>
          <w:color w:val="000000"/>
        </w:rPr>
        <w:t>.</w:t>
      </w:r>
    </w:p>
    <w:p w14:paraId="6D9E74F9" w14:textId="77777777" w:rsidR="00F533EE" w:rsidRPr="00EB07CD" w:rsidRDefault="00F533EE" w:rsidP="00F533EE">
      <w:pPr>
        <w:rPr>
          <w:rFonts w:cstheme="minorHAnsi"/>
        </w:rPr>
      </w:pPr>
      <w:r w:rsidRPr="00EB07CD">
        <w:rPr>
          <w:rFonts w:cstheme="minorHAnsi"/>
        </w:rPr>
        <w:lastRenderedPageBreak/>
        <w:t>Oto rozwinięcie tych celów w kierunki działań jakie będą realizowane na rzecz osiągnięcia każdego z celów szczegółowych (operacyjnych).</w:t>
      </w:r>
    </w:p>
    <w:p w14:paraId="72FA696B" w14:textId="77777777" w:rsidR="00F533EE" w:rsidRPr="00EB07CD" w:rsidRDefault="00F533EE">
      <w:pPr>
        <w:pStyle w:val="Nagwek4"/>
        <w:rPr>
          <w:rFonts w:asciiTheme="minorHAnsi" w:hAnsiTheme="minorHAnsi"/>
        </w:rPr>
      </w:pPr>
      <w:r w:rsidRPr="00EB07CD">
        <w:rPr>
          <w:rFonts w:asciiTheme="minorHAnsi" w:hAnsiTheme="minorHAnsi"/>
          <w:bCs/>
        </w:rPr>
        <w:t>Cel szczegółowy 1.</w:t>
      </w:r>
      <w:r w:rsidRPr="00EB07CD">
        <w:rPr>
          <w:rFonts w:asciiTheme="minorHAnsi" w:hAnsiTheme="minorHAnsi"/>
          <w:bCs/>
        </w:rPr>
        <w:tab/>
      </w:r>
      <w:r w:rsidRPr="00EB07CD">
        <w:rPr>
          <w:rFonts w:asciiTheme="minorHAnsi" w:hAnsiTheme="minorHAnsi"/>
          <w:b/>
          <w:bCs/>
        </w:rPr>
        <w:t>Pogłębianie wiedzy</w:t>
      </w:r>
    </w:p>
    <w:p w14:paraId="0BAB1C8B" w14:textId="77777777" w:rsidR="00F533EE" w:rsidRPr="00EB07CD" w:rsidRDefault="00F533EE" w:rsidP="00F533EE">
      <w:pPr>
        <w:rPr>
          <w:rFonts w:cstheme="minorHAnsi"/>
        </w:rPr>
      </w:pPr>
      <w:r w:rsidRPr="00EB07CD">
        <w:rPr>
          <w:rFonts w:cstheme="minorHAnsi"/>
        </w:rPr>
        <w:t xml:space="preserve">Cel pierwszy „Pogłębianie wiedzy” będzie osiągany poprzez upowszechnianie wiedzy o klimacie, ochronie środowiska i zrównoważonym rozwoju”. Dotyczy on </w:t>
      </w:r>
      <w:r w:rsidRPr="00EB07CD">
        <w:rPr>
          <w:rFonts w:cstheme="minorHAnsi"/>
          <w:b/>
        </w:rPr>
        <w:t>stanu wiedzy</w:t>
      </w:r>
      <w:r w:rsidRPr="00EB07CD">
        <w:rPr>
          <w:rFonts w:cstheme="minorHAnsi"/>
        </w:rPr>
        <w:t xml:space="preserve">, a więc jest celem wymiernym (kwantyfikowalnym) a stopień jego osiągnięcia da się mierzyć konkretnie narzędziami właściwymi dla weryfikacji zmian stanu wiedzy. Cel jest adresowany do wszystkich grup adresatów: dzieci i młodzieży, seniorów, urzędników miejskich (tu wiedzę można ewaluować testami kompetencyjnymi) oraz ogółu mieszkańców (tu wiedzę można tylko szacować takimi narzędziami, jak ankieta czy sondaż). </w:t>
      </w:r>
    </w:p>
    <w:p w14:paraId="3E72BEE9" w14:textId="77777777" w:rsidR="00F533EE" w:rsidRPr="00EB07CD" w:rsidRDefault="00F533EE" w:rsidP="00F533EE">
      <w:pPr>
        <w:rPr>
          <w:rFonts w:cstheme="minorHAnsi"/>
        </w:rPr>
      </w:pPr>
      <w:r w:rsidRPr="00EB07CD">
        <w:rPr>
          <w:rFonts w:cstheme="minorHAnsi"/>
        </w:rPr>
        <w:t xml:space="preserve">Wiedza przekazywana w ramach programu obejmuje </w:t>
      </w:r>
      <w:r w:rsidRPr="00EB07CD">
        <w:rPr>
          <w:rFonts w:cstheme="minorHAnsi"/>
          <w:b/>
          <w:bCs/>
        </w:rPr>
        <w:t>trzy kierunki</w:t>
      </w:r>
      <w:r w:rsidRPr="00EB07CD">
        <w:rPr>
          <w:rFonts w:cstheme="minorHAnsi"/>
        </w:rPr>
        <w:t>, które mają istotne obszary wspólne. Kierunki te, to:</w:t>
      </w:r>
    </w:p>
    <w:p w14:paraId="5312D63F" w14:textId="77777777" w:rsidR="00F533EE" w:rsidRPr="00EB07CD" w:rsidRDefault="00F533EE">
      <w:pPr>
        <w:pStyle w:val="Akapitzlist"/>
        <w:numPr>
          <w:ilvl w:val="0"/>
          <w:numId w:val="25"/>
        </w:numPr>
        <w:rPr>
          <w:rFonts w:asciiTheme="minorHAnsi" w:hAnsiTheme="minorHAnsi" w:cstheme="minorHAnsi"/>
        </w:rPr>
      </w:pPr>
      <w:bookmarkStart w:id="84" w:name="_Hlk119887981"/>
      <w:r w:rsidRPr="00EB07CD">
        <w:rPr>
          <w:rFonts w:asciiTheme="minorHAnsi" w:hAnsiTheme="minorHAnsi" w:cstheme="minorHAnsi"/>
          <w:b/>
          <w:bCs/>
        </w:rPr>
        <w:t>Upowszechnienie wiedzy</w:t>
      </w:r>
      <w:bookmarkEnd w:id="84"/>
      <w:r w:rsidRPr="00EB07CD">
        <w:rPr>
          <w:rFonts w:asciiTheme="minorHAnsi" w:hAnsiTheme="minorHAnsi" w:cstheme="minorHAnsi"/>
          <w:b/>
          <w:bCs/>
        </w:rPr>
        <w:t xml:space="preserve"> o klimacie i zmianach klimatycznych</w:t>
      </w:r>
      <w:r w:rsidRPr="00EB07CD">
        <w:rPr>
          <w:rFonts w:asciiTheme="minorHAnsi" w:hAnsiTheme="minorHAnsi" w:cstheme="minorHAnsi"/>
        </w:rPr>
        <w:t>, w tym:</w:t>
      </w:r>
    </w:p>
    <w:p w14:paraId="14B2146B"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wiedza o przeciwdziałaniu zmianom klimatycznym (mitygacji zmian klimatu),</w:t>
      </w:r>
    </w:p>
    <w:p w14:paraId="0EC60512"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wiedza o metodach dostosowania się miasta do nieuniknionych skutków zmian klimatycznych (adaptacji do zmian klimatycznych).</w:t>
      </w:r>
    </w:p>
    <w:p w14:paraId="5DBD3FDB"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b/>
          <w:bCs/>
        </w:rPr>
        <w:t>Upowszechnienie wiedzy o ochronie środowiska</w:t>
      </w:r>
      <w:r w:rsidRPr="00EB07CD">
        <w:rPr>
          <w:rFonts w:asciiTheme="minorHAnsi" w:hAnsiTheme="minorHAnsi" w:cstheme="minorHAnsi"/>
        </w:rPr>
        <w:t>, w tym:</w:t>
      </w:r>
    </w:p>
    <w:p w14:paraId="404796DD"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ogólna wiedza o środowisku (w tym – powiązanie z klimatem),</w:t>
      </w:r>
    </w:p>
    <w:p w14:paraId="1573821E"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walory i zasoby przyrody oraz ich ochrona, w tym ochrona bioróżnorodności,</w:t>
      </w:r>
    </w:p>
    <w:p w14:paraId="0B53669C"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antropopresja na środowisko i sposoby jej zmniejszania, prośrodowiskowe zachowania i prośrodowiskowy styl życia.</w:t>
      </w:r>
    </w:p>
    <w:p w14:paraId="19941A82"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b/>
          <w:bCs/>
        </w:rPr>
        <w:t>Upowszechnienie wiedzy o zrównoważonym rozwoju</w:t>
      </w:r>
      <w:r w:rsidRPr="00EB07CD">
        <w:rPr>
          <w:rFonts w:asciiTheme="minorHAnsi" w:hAnsiTheme="minorHAnsi" w:cstheme="minorHAnsi"/>
        </w:rPr>
        <w:t>, w tym:</w:t>
      </w:r>
    </w:p>
    <w:p w14:paraId="61C9AAAB"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zasada równowagi między ładem ekologicznym, społecznym i gospodarczym,</w:t>
      </w:r>
    </w:p>
    <w:p w14:paraId="10A539DE"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zasada niezużywania zasobów niezbędnych przyszłym pokoleniom</w:t>
      </w:r>
    </w:p>
    <w:p w14:paraId="2DA9A1A9"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17 celów zrównoważonego rozwoju Agendy 2030 ONZ.</w:t>
      </w:r>
    </w:p>
    <w:p w14:paraId="5FABAA15" w14:textId="77777777" w:rsidR="00F533EE" w:rsidRPr="00EB07CD" w:rsidRDefault="00F533EE">
      <w:pPr>
        <w:pStyle w:val="Nagwek4"/>
        <w:rPr>
          <w:rFonts w:asciiTheme="minorHAnsi" w:hAnsiTheme="minorHAnsi"/>
        </w:rPr>
      </w:pPr>
      <w:r w:rsidRPr="00EB07CD">
        <w:rPr>
          <w:rFonts w:asciiTheme="minorHAnsi" w:hAnsiTheme="minorHAnsi"/>
          <w:bCs/>
        </w:rPr>
        <w:t>Cel szczegółowy 2.</w:t>
      </w:r>
      <w:r w:rsidRPr="00EB07CD">
        <w:rPr>
          <w:rFonts w:asciiTheme="minorHAnsi" w:hAnsiTheme="minorHAnsi"/>
          <w:bCs/>
        </w:rPr>
        <w:tab/>
      </w:r>
      <w:r w:rsidRPr="00EB07CD">
        <w:rPr>
          <w:rFonts w:asciiTheme="minorHAnsi" w:hAnsiTheme="minorHAnsi"/>
          <w:b/>
        </w:rPr>
        <w:t xml:space="preserve">Zmiana postaw </w:t>
      </w:r>
    </w:p>
    <w:p w14:paraId="57A8D1BA" w14:textId="77777777" w:rsidR="00F533EE" w:rsidRPr="00EB07CD" w:rsidRDefault="00F533EE" w:rsidP="00F533EE">
      <w:pPr>
        <w:rPr>
          <w:rFonts w:cstheme="minorHAnsi"/>
          <w:b/>
        </w:rPr>
      </w:pPr>
      <w:r w:rsidRPr="00EB07CD">
        <w:rPr>
          <w:rFonts w:cstheme="minorHAnsi"/>
        </w:rPr>
        <w:t xml:space="preserve">Drugi cel szczegółowy „Zmiana postaw” będzie osiągany poprzez kształtowanie prawidłowych wzorców zachowań prośrodowiskowych ogółu społeczeństwa, w tym przede wszystkim dzieci i młodzieży oraz seniorów”. </w:t>
      </w:r>
      <w:r w:rsidRPr="00EB07CD">
        <w:rPr>
          <w:rFonts w:cstheme="minorHAnsi"/>
          <w:bCs/>
        </w:rPr>
        <w:t>Dotyczy on</w:t>
      </w:r>
      <w:r w:rsidRPr="00EB07CD">
        <w:rPr>
          <w:rFonts w:cstheme="minorHAnsi"/>
          <w:b/>
        </w:rPr>
        <w:t xml:space="preserve"> postaw, </w:t>
      </w:r>
      <w:r w:rsidRPr="00EB07CD">
        <w:rPr>
          <w:rFonts w:cstheme="minorHAnsi"/>
        </w:rPr>
        <w:t>a więc deklarowanych realizowanych wzorców zachowań.</w:t>
      </w:r>
      <w:r w:rsidRPr="00EB07CD">
        <w:rPr>
          <w:rFonts w:cstheme="minorHAnsi"/>
          <w:b/>
        </w:rPr>
        <w:t xml:space="preserve"> </w:t>
      </w:r>
      <w:r w:rsidRPr="00EB07CD">
        <w:rPr>
          <w:rFonts w:cstheme="minorHAnsi"/>
        </w:rPr>
        <w:t>O ile cel pierwszy dotyczył</w:t>
      </w:r>
      <w:r w:rsidRPr="00EB07CD">
        <w:rPr>
          <w:rFonts w:cstheme="minorHAnsi"/>
          <w:b/>
        </w:rPr>
        <w:t xml:space="preserve"> tego, co wiem</w:t>
      </w:r>
      <w:r w:rsidRPr="00EB07CD">
        <w:rPr>
          <w:rFonts w:cstheme="minorHAnsi"/>
        </w:rPr>
        <w:t>, o tyle cel drugi dotyczy tego,</w:t>
      </w:r>
      <w:r w:rsidRPr="00EB07CD">
        <w:rPr>
          <w:rFonts w:cstheme="minorHAnsi"/>
          <w:b/>
        </w:rPr>
        <w:t xml:space="preserve"> jak ta wiedza zmieni to, co robię. </w:t>
      </w:r>
    </w:p>
    <w:p w14:paraId="0282AE35" w14:textId="77777777" w:rsidR="00F533EE" w:rsidRPr="00EB07CD" w:rsidRDefault="00F533EE" w:rsidP="00F533EE">
      <w:pPr>
        <w:rPr>
          <w:rFonts w:cstheme="minorHAnsi"/>
          <w:b/>
        </w:rPr>
      </w:pPr>
      <w:r w:rsidRPr="00EB07CD">
        <w:rPr>
          <w:rFonts w:cstheme="minorHAnsi"/>
        </w:rPr>
        <w:t>Jest on celem aproksymatywnym, to znaczy, że nie wyznacza jakiegoś stanu docelowego, którego osiągnięcie będzie uważane za zrealizowanie celu, ale wskazuje kierunek, w którym należy stale dążyć. Ukształtowanie postaw i wzorców zachowań może być celem kwantyfikowalnym tylko w odniesieniu do zamkniętej grupy osób, którą możemy zdiagnozować przed rozpoczęciem programu, a następnie zbadać, jak jej postawy i wzorce zacho</w:t>
      </w:r>
      <w:r w:rsidRPr="00EB07CD">
        <w:rPr>
          <w:rFonts w:cstheme="minorHAnsi"/>
        </w:rPr>
        <w:lastRenderedPageBreak/>
        <w:t xml:space="preserve">wań zmieniły się podczas uczestnictwa w programie. Tymczasem ogół społeczności miejskiej nie jest grupą zamkniętą: co roku w szkołach pojawiają się nowe roczniki uczniów, a inne opuszczają szkoły, w mieście osiedlają się nowe osoby, które zetkną się z programem po raz pierwszy a liderzy ekologiczni, których udało nam się wyedukować i ukształtować ich postawy, opuszczają miasto wyjeżdżając na studia, czy w swoich sprawach życiowych. Wobec tego </w:t>
      </w:r>
      <w:r w:rsidRPr="00EB07CD">
        <w:rPr>
          <w:rFonts w:cstheme="minorHAnsi"/>
          <w:b/>
        </w:rPr>
        <w:t>zadanie kształtowania wzorców zachowań jest zadaniem ciągłym i nigdy nie będzie można uznać go za wykonane w pełni</w:t>
      </w:r>
      <w:r w:rsidRPr="00EB07CD">
        <w:rPr>
          <w:rStyle w:val="Odwoanieprzypisudolnego"/>
          <w:rFonts w:cstheme="minorHAnsi"/>
          <w:b/>
        </w:rPr>
        <w:footnoteReference w:id="21"/>
      </w:r>
      <w:r w:rsidRPr="00EB07CD">
        <w:rPr>
          <w:rFonts w:cstheme="minorHAnsi"/>
          <w:b/>
        </w:rPr>
        <w:t xml:space="preserve">. </w:t>
      </w:r>
    </w:p>
    <w:p w14:paraId="6A61CE5D" w14:textId="77777777" w:rsidR="00F533EE" w:rsidRPr="00EB07CD" w:rsidRDefault="00F533EE" w:rsidP="00F533EE">
      <w:pPr>
        <w:rPr>
          <w:rFonts w:cstheme="minorHAnsi"/>
          <w:bCs/>
        </w:rPr>
      </w:pPr>
      <w:r w:rsidRPr="00EB07CD">
        <w:rPr>
          <w:rFonts w:cstheme="minorHAnsi"/>
          <w:bCs/>
        </w:rPr>
        <w:t>W ramach celu szczegółowego 2 wyznacza się trzy kierunki działania:</w:t>
      </w:r>
    </w:p>
    <w:p w14:paraId="4536BEF2"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rPr>
        <w:t>kształtowanie indywidualnych postaw proekologicznych (promowanie prośrodowiskowego stylu życia),</w:t>
      </w:r>
    </w:p>
    <w:p w14:paraId="60482FBD"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rPr>
        <w:t>kształtowanie proekologicznych postaw wspólnoty,</w:t>
      </w:r>
    </w:p>
    <w:p w14:paraId="4C5C6018"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rPr>
        <w:t>wprowadzanie procedur sprzyjających zmianie postaw.</w:t>
      </w:r>
    </w:p>
    <w:p w14:paraId="0EDF4AEB" w14:textId="77777777" w:rsidR="00F533EE" w:rsidRPr="00EB07CD" w:rsidRDefault="00F533EE">
      <w:pPr>
        <w:pStyle w:val="Nagwek4"/>
        <w:rPr>
          <w:rFonts w:asciiTheme="minorHAnsi" w:hAnsiTheme="minorHAnsi"/>
        </w:rPr>
      </w:pPr>
      <w:r w:rsidRPr="00EB07CD">
        <w:rPr>
          <w:rFonts w:asciiTheme="minorHAnsi" w:hAnsiTheme="minorHAnsi"/>
          <w:bCs/>
        </w:rPr>
        <w:t xml:space="preserve">Cel szczegółowy 3. </w:t>
      </w:r>
      <w:r w:rsidRPr="00EB07CD">
        <w:rPr>
          <w:rFonts w:asciiTheme="minorHAnsi" w:hAnsiTheme="minorHAnsi"/>
          <w:bCs/>
        </w:rPr>
        <w:tab/>
      </w:r>
      <w:r w:rsidRPr="00EB07CD">
        <w:rPr>
          <w:rFonts w:asciiTheme="minorHAnsi" w:hAnsiTheme="minorHAnsi"/>
          <w:b/>
          <w:bCs/>
        </w:rPr>
        <w:t>Aktywizacja społeczna</w:t>
      </w:r>
      <w:r w:rsidRPr="00EB07CD">
        <w:rPr>
          <w:rFonts w:asciiTheme="minorHAnsi" w:hAnsiTheme="minorHAnsi"/>
        </w:rPr>
        <w:t xml:space="preserve"> </w:t>
      </w:r>
    </w:p>
    <w:p w14:paraId="2749D6D0" w14:textId="77777777" w:rsidR="00F533EE" w:rsidRPr="00EB07CD" w:rsidRDefault="00F533EE" w:rsidP="00F533EE">
      <w:pPr>
        <w:rPr>
          <w:rFonts w:cstheme="minorHAnsi"/>
        </w:rPr>
      </w:pPr>
      <w:r w:rsidRPr="00EB07CD">
        <w:rPr>
          <w:rFonts w:cstheme="minorHAnsi"/>
        </w:rPr>
        <w:t>Cel trzeci „</w:t>
      </w:r>
      <w:r w:rsidRPr="00EB07CD">
        <w:rPr>
          <w:rFonts w:cstheme="minorHAnsi"/>
          <w:b/>
          <w:bCs/>
        </w:rPr>
        <w:t>Aktywizacja społeczna</w:t>
      </w:r>
      <w:r w:rsidRPr="00EB07CD">
        <w:rPr>
          <w:rFonts w:cstheme="minorHAnsi"/>
        </w:rPr>
        <w:t>” będzie realizowany poprzez budowanie społeczeństwa obywatelskiego w obszarze klimatu, ochrony środowiska i zrównoważonego rozwoju</w:t>
      </w:r>
      <w:r w:rsidRPr="00EB07CD">
        <w:rPr>
          <w:rFonts w:cstheme="minorHAnsi"/>
          <w:b/>
        </w:rPr>
        <w:t xml:space="preserve">. </w:t>
      </w:r>
      <w:r w:rsidRPr="00EB07CD">
        <w:rPr>
          <w:rFonts w:cstheme="minorHAnsi"/>
        </w:rPr>
        <w:t xml:space="preserve"> O ile dwa pierwsze cele dotyczyły sfery indywidualnej (wiedzy i postaw pojedynczego mieszkańca), o tyle cel trzeci dotyczy wytworzenia kooperacji pomiędzy mieszkańcami, ich aktywnymi środowiskami i grupami, organizacjami pozarządowymi, przedsiębiorcami, administracją lokalną i władzami miejskimi.</w:t>
      </w:r>
    </w:p>
    <w:p w14:paraId="56C2C14D" w14:textId="77777777" w:rsidR="00F533EE" w:rsidRPr="00EB07CD" w:rsidRDefault="00F533EE" w:rsidP="00F533EE">
      <w:pPr>
        <w:rPr>
          <w:rFonts w:cstheme="minorHAnsi"/>
        </w:rPr>
      </w:pPr>
      <w:r w:rsidRPr="00EB07CD">
        <w:rPr>
          <w:rFonts w:cstheme="minorHAnsi"/>
        </w:rPr>
        <w:t>W ramach realizacji celu szczegółowego 3 wyznacza się dwa kierunki działań:</w:t>
      </w:r>
    </w:p>
    <w:p w14:paraId="087E9BB7"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rPr>
        <w:t xml:space="preserve">Aktywizowanie </w:t>
      </w:r>
      <w:r w:rsidRPr="00EB07CD">
        <w:rPr>
          <w:rFonts w:asciiTheme="minorHAnsi" w:hAnsiTheme="minorHAnsi" w:cstheme="minorHAnsi"/>
          <w:b/>
          <w:bCs/>
        </w:rPr>
        <w:t>środowisk proekologicznych</w:t>
      </w:r>
      <w:r w:rsidRPr="00EB07CD">
        <w:rPr>
          <w:rFonts w:asciiTheme="minorHAnsi" w:hAnsiTheme="minorHAnsi" w:cstheme="minorHAnsi"/>
        </w:rPr>
        <w:t>, w tym:</w:t>
      </w:r>
    </w:p>
    <w:p w14:paraId="7C286ECE"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włączanie wątków ekologicznych w zakres działań organizacji o ogólniejszym spektrum działania, dla których ekologia nie jest tematem głównym,</w:t>
      </w:r>
    </w:p>
    <w:p w14:paraId="362FBEEF" w14:textId="77777777" w:rsidR="00F533EE" w:rsidRPr="00EB07CD" w:rsidRDefault="00F533EE">
      <w:pPr>
        <w:pStyle w:val="Akapitzlist"/>
        <w:numPr>
          <w:ilvl w:val="1"/>
          <w:numId w:val="25"/>
        </w:numPr>
        <w:rPr>
          <w:rFonts w:asciiTheme="minorHAnsi" w:hAnsiTheme="minorHAnsi" w:cstheme="minorHAnsi"/>
        </w:rPr>
      </w:pPr>
      <w:r w:rsidRPr="00EB07CD">
        <w:rPr>
          <w:rFonts w:asciiTheme="minorHAnsi" w:hAnsiTheme="minorHAnsi" w:cstheme="minorHAnsi"/>
        </w:rPr>
        <w:t>inspirowanie powstawania organizacji ekologicznych.</w:t>
      </w:r>
    </w:p>
    <w:p w14:paraId="60BCB874"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rPr>
        <w:t xml:space="preserve">Wyłanianie i wspieranie </w:t>
      </w:r>
      <w:r w:rsidRPr="00EB07CD">
        <w:rPr>
          <w:rFonts w:asciiTheme="minorHAnsi" w:hAnsiTheme="minorHAnsi" w:cstheme="minorHAnsi"/>
          <w:b/>
          <w:bCs/>
        </w:rPr>
        <w:t>liderów ekologicznych</w:t>
      </w:r>
      <w:r w:rsidRPr="00EB07CD">
        <w:rPr>
          <w:rFonts w:asciiTheme="minorHAnsi" w:hAnsiTheme="minorHAnsi" w:cstheme="minorHAnsi"/>
        </w:rPr>
        <w:t>.</w:t>
      </w:r>
    </w:p>
    <w:p w14:paraId="42FD2DFB" w14:textId="77777777" w:rsidR="00F533EE" w:rsidRPr="00EB07CD" w:rsidRDefault="00F533EE">
      <w:pPr>
        <w:pStyle w:val="Nagwek4"/>
        <w:rPr>
          <w:rFonts w:asciiTheme="minorHAnsi" w:hAnsiTheme="minorHAnsi"/>
          <w:bCs/>
        </w:rPr>
      </w:pPr>
      <w:r w:rsidRPr="00EB07CD">
        <w:rPr>
          <w:rFonts w:asciiTheme="minorHAnsi" w:hAnsiTheme="minorHAnsi"/>
          <w:bCs/>
        </w:rPr>
        <w:t xml:space="preserve">Cel szczegółowy 4. </w:t>
      </w:r>
      <w:r w:rsidRPr="00EB07CD">
        <w:rPr>
          <w:rFonts w:asciiTheme="minorHAnsi" w:hAnsiTheme="minorHAnsi"/>
          <w:bCs/>
        </w:rPr>
        <w:tab/>
      </w:r>
      <w:r w:rsidRPr="00EB07CD">
        <w:rPr>
          <w:rFonts w:asciiTheme="minorHAnsi" w:hAnsiTheme="minorHAnsi"/>
          <w:b/>
        </w:rPr>
        <w:t>Kształcenie kadr</w:t>
      </w:r>
    </w:p>
    <w:p w14:paraId="05D9C8FC" w14:textId="77777777" w:rsidR="00F533EE" w:rsidRPr="00EB07CD" w:rsidRDefault="00F533EE" w:rsidP="00F533EE">
      <w:pPr>
        <w:rPr>
          <w:rFonts w:cstheme="minorHAnsi"/>
          <w:b/>
        </w:rPr>
      </w:pPr>
      <w:r w:rsidRPr="00EB07CD">
        <w:rPr>
          <w:rFonts w:cstheme="minorHAnsi"/>
        </w:rPr>
        <w:t xml:space="preserve">Cel czwarty „Kształcenie kadr” będzie osiągany poprzez edukację i kształcenie kadr administracji publicznej i pracowników miejskich jednostek organizacyjnych w zakresie transformacji energetyczno-klimatycznej. Dotyczy on </w:t>
      </w:r>
      <w:r w:rsidRPr="00EB07CD">
        <w:rPr>
          <w:rFonts w:cstheme="minorHAnsi"/>
          <w:b/>
        </w:rPr>
        <w:t>podniesienia jakości pracy administracji sa</w:t>
      </w:r>
      <w:r w:rsidRPr="00EB07CD">
        <w:rPr>
          <w:rFonts w:cstheme="minorHAnsi"/>
          <w:b/>
        </w:rPr>
        <w:lastRenderedPageBreak/>
        <w:t xml:space="preserve">morządowej </w:t>
      </w:r>
      <w:r w:rsidRPr="00EB07CD">
        <w:rPr>
          <w:rFonts w:cstheme="minorHAnsi"/>
          <w:bCs/>
        </w:rPr>
        <w:t>w poszczególnych komórkach organizacyjnych Urzędu Miejskiego oraz</w:t>
      </w:r>
      <w:r w:rsidRPr="00EB07CD">
        <w:rPr>
          <w:rFonts w:cstheme="minorHAnsi"/>
          <w:b/>
        </w:rPr>
        <w:t xml:space="preserve"> pracowników miejskich jednostek organizacyjnych, </w:t>
      </w:r>
      <w:r w:rsidRPr="00EB07CD">
        <w:rPr>
          <w:rFonts w:cstheme="minorHAnsi"/>
          <w:bCs/>
        </w:rPr>
        <w:t>odpowiedzialnych za tworzenie i wdrażania poszczególnych polityk miejskich: ekologicznej, transportowej, energetycznej itd</w:t>
      </w:r>
      <w:r w:rsidRPr="00EB07CD">
        <w:rPr>
          <w:rFonts w:cstheme="minorHAnsi"/>
          <w:b/>
        </w:rPr>
        <w:t xml:space="preserve">. </w:t>
      </w:r>
    </w:p>
    <w:p w14:paraId="0F001403" w14:textId="77777777" w:rsidR="00F533EE" w:rsidRPr="00EB07CD" w:rsidRDefault="00F533EE" w:rsidP="00F533EE">
      <w:pPr>
        <w:rPr>
          <w:rFonts w:cstheme="minorHAnsi"/>
        </w:rPr>
      </w:pPr>
      <w:r w:rsidRPr="00EB07CD">
        <w:rPr>
          <w:rFonts w:cstheme="minorHAnsi"/>
        </w:rPr>
        <w:t>Cel szczegółowy 4 będzie osiągany poprzez działania w dwóch kierunkach:</w:t>
      </w:r>
    </w:p>
    <w:p w14:paraId="110C6DDE"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rPr>
        <w:t>Podnoszenie kompetencji kadr samorządowych w zakresie wiedzy o środowisku, klimacie i zrównoważonym rozwoju, niezawężonej do zakresu poszczególnych specjalności samorządowych (np. inwestycje, planowanie przestrzenne, gospodarka komunalna, transport) ale przekrojowej, pokazującej powiązania między dziedzinami i obszarami tematycznymi; wiedza ta powinna być podsumowana praktycznymi wskazaniami co do sposobu realizacji poszczególnych zadań samorządu w sposób proekologiczny.</w:t>
      </w:r>
    </w:p>
    <w:p w14:paraId="24DF88A9" w14:textId="77777777" w:rsidR="00F533EE" w:rsidRPr="00EB07CD" w:rsidRDefault="00F533EE">
      <w:pPr>
        <w:pStyle w:val="Akapitzlist"/>
        <w:numPr>
          <w:ilvl w:val="0"/>
          <w:numId w:val="25"/>
        </w:numPr>
        <w:rPr>
          <w:rFonts w:asciiTheme="minorHAnsi" w:hAnsiTheme="minorHAnsi" w:cstheme="minorHAnsi"/>
        </w:rPr>
      </w:pPr>
      <w:r w:rsidRPr="00EB07CD">
        <w:rPr>
          <w:rFonts w:asciiTheme="minorHAnsi" w:hAnsiTheme="minorHAnsi" w:cstheme="minorHAnsi"/>
        </w:rPr>
        <w:t>Wspieranie zadań ekologicznych w formule partnerstw publiczno-prywatnych (w tym hybrydowych) i publiczno-społecznych.</w:t>
      </w:r>
    </w:p>
    <w:p w14:paraId="2E8A78E9" w14:textId="77777777" w:rsidR="00F533EE" w:rsidRPr="00EB07CD" w:rsidRDefault="00F533EE">
      <w:pPr>
        <w:pStyle w:val="Nagwek3"/>
        <w:rPr>
          <w:rFonts w:asciiTheme="minorHAnsi" w:hAnsiTheme="minorHAnsi"/>
        </w:rPr>
      </w:pPr>
      <w:bookmarkStart w:id="85" w:name="_Toc120264647"/>
      <w:bookmarkStart w:id="86" w:name="_Toc120513070"/>
      <w:r w:rsidRPr="00EB07CD">
        <w:rPr>
          <w:rFonts w:asciiTheme="minorHAnsi" w:hAnsiTheme="minorHAnsi"/>
        </w:rPr>
        <w:t>Ostateczna struktura celów i kierunków Programu</w:t>
      </w:r>
      <w:bookmarkEnd w:id="85"/>
      <w:bookmarkEnd w:id="86"/>
      <w:r w:rsidRPr="00EB07CD">
        <w:rPr>
          <w:rFonts w:asciiTheme="minorHAnsi" w:hAnsiTheme="minorHAnsi"/>
        </w:rPr>
        <w:t xml:space="preserve"> </w:t>
      </w:r>
    </w:p>
    <w:p w14:paraId="114D615B" w14:textId="77777777" w:rsidR="00F533EE" w:rsidRPr="00EB07CD" w:rsidRDefault="00F533EE">
      <w:pPr>
        <w:pStyle w:val="Legenda"/>
        <w:rPr>
          <w:rFonts w:asciiTheme="minorHAnsi" w:hAnsiTheme="minorHAnsi" w:cstheme="minorHAnsi"/>
        </w:rPr>
      </w:pPr>
      <w:bookmarkStart w:id="87" w:name="_Toc120513188"/>
      <w:r w:rsidRPr="00EB07CD">
        <w:rPr>
          <w:rFonts w:asciiTheme="minorHAnsi" w:hAnsiTheme="minorHAnsi" w:cstheme="minorHAnsi"/>
        </w:rPr>
        <w:t xml:space="preserve">Ryc.  </w:t>
      </w:r>
      <w:r w:rsidRPr="00EB07CD">
        <w:rPr>
          <w:rFonts w:asciiTheme="minorHAnsi" w:hAnsiTheme="minorHAnsi" w:cstheme="minorHAnsi"/>
        </w:rPr>
        <w:fldChar w:fldCharType="begin"/>
      </w:r>
      <w:r w:rsidRPr="00EB07CD">
        <w:rPr>
          <w:rFonts w:asciiTheme="minorHAnsi" w:hAnsiTheme="minorHAnsi" w:cstheme="minorHAnsi"/>
        </w:rPr>
        <w:instrText xml:space="preserve"> SEQ Ryc._ \* ARABIC </w:instrText>
      </w:r>
      <w:r w:rsidRPr="00EB07CD">
        <w:rPr>
          <w:rFonts w:asciiTheme="minorHAnsi" w:hAnsiTheme="minorHAnsi" w:cstheme="minorHAnsi"/>
        </w:rPr>
        <w:fldChar w:fldCharType="separate"/>
      </w:r>
      <w:r w:rsidRPr="00EB07CD">
        <w:rPr>
          <w:rFonts w:asciiTheme="minorHAnsi" w:hAnsiTheme="minorHAnsi" w:cstheme="minorHAnsi"/>
        </w:rPr>
        <w:t>11</w:t>
      </w:r>
      <w:r w:rsidRPr="00EB07CD">
        <w:rPr>
          <w:rFonts w:asciiTheme="minorHAnsi" w:hAnsiTheme="minorHAnsi" w:cstheme="minorHAnsi"/>
        </w:rPr>
        <w:fldChar w:fldCharType="end"/>
      </w:r>
      <w:r w:rsidRPr="00EB07CD">
        <w:rPr>
          <w:rFonts w:asciiTheme="minorHAnsi" w:hAnsiTheme="minorHAnsi" w:cstheme="minorHAnsi"/>
        </w:rPr>
        <w:t xml:space="preserve">. </w:t>
      </w:r>
      <w:r w:rsidRPr="00EB07CD">
        <w:rPr>
          <w:rFonts w:asciiTheme="minorHAnsi" w:hAnsiTheme="minorHAnsi" w:cstheme="minorHAnsi"/>
        </w:rPr>
        <w:tab/>
        <w:t>Ostateczny schemat struktury celów i kierunków działania PEE</w:t>
      </w:r>
      <w:bookmarkEnd w:id="8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7244"/>
      </w:tblGrid>
      <w:tr w:rsidR="00F533EE" w:rsidRPr="00EB07CD" w14:paraId="7D854733" w14:textId="77777777" w:rsidTr="009B1A73">
        <w:tc>
          <w:tcPr>
            <w:tcW w:w="4253" w:type="dxa"/>
          </w:tcPr>
          <w:p w14:paraId="609CAA50" w14:textId="77777777" w:rsidR="00F533EE" w:rsidRPr="00EB07CD" w:rsidRDefault="00F533EE" w:rsidP="009B1A73">
            <w:pPr>
              <w:rPr>
                <w:rFonts w:asciiTheme="minorHAnsi" w:hAnsiTheme="minorHAnsi" w:cstheme="minorHAnsi"/>
              </w:rPr>
            </w:pPr>
            <w:r w:rsidRPr="00EB07CD">
              <w:rPr>
                <w:rFonts w:cstheme="minorHAnsi"/>
                <w:noProof/>
                <w:lang w:eastAsia="pl-PL"/>
              </w:rPr>
              <mc:AlternateContent>
                <mc:Choice Requires="wpg">
                  <w:drawing>
                    <wp:anchor distT="0" distB="0" distL="114300" distR="114300" simplePos="0" relativeHeight="251666432" behindDoc="0" locked="0" layoutInCell="1" allowOverlap="1" wp14:anchorId="7F777A85" wp14:editId="25A440F8">
                      <wp:simplePos x="0" y="0"/>
                      <wp:positionH relativeFrom="column">
                        <wp:posOffset>-44450</wp:posOffset>
                      </wp:positionH>
                      <wp:positionV relativeFrom="paragraph">
                        <wp:posOffset>-1905</wp:posOffset>
                      </wp:positionV>
                      <wp:extent cx="1215018" cy="5724525"/>
                      <wp:effectExtent l="0" t="0" r="4445" b="0"/>
                      <wp:wrapNone/>
                      <wp:docPr id="29" name="Grupa 29"/>
                      <wp:cNvGraphicFramePr/>
                      <a:graphic xmlns:a="http://schemas.openxmlformats.org/drawingml/2006/main">
                        <a:graphicData uri="http://schemas.microsoft.com/office/word/2010/wordprocessingGroup">
                          <wpg:wgp>
                            <wpg:cNvGrpSpPr/>
                            <wpg:grpSpPr>
                              <a:xfrm>
                                <a:off x="0" y="0"/>
                                <a:ext cx="1215018" cy="5724525"/>
                                <a:chOff x="0" y="0"/>
                                <a:chExt cx="1215018" cy="6228102"/>
                              </a:xfrm>
                            </wpg:grpSpPr>
                            <wps:wsp>
                              <wps:cNvPr id="22" name="Prostokąt: zaokrąglone rogi 22"/>
                              <wps:cNvSpPr/>
                              <wps:spPr>
                                <a:xfrm rot="16200000">
                                  <a:off x="-2627367" y="2627367"/>
                                  <a:ext cx="6228102" cy="97336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40471" w14:textId="77777777" w:rsidR="00F533EE" w:rsidRPr="008A0A4E" w:rsidRDefault="00F533EE" w:rsidP="00F533EE">
                                    <w:pPr>
                                      <w:jc w:val="center"/>
                                      <w:rPr>
                                        <w:sz w:val="32"/>
                                        <w:szCs w:val="32"/>
                                      </w:rPr>
                                    </w:pPr>
                                    <w:r w:rsidRPr="008A0A4E">
                                      <w:rPr>
                                        <w:color w:val="D9E2F3" w:themeColor="accent1" w:themeTint="33"/>
                                        <w:sz w:val="32"/>
                                        <w:szCs w:val="32"/>
                                      </w:rPr>
                                      <w:t>CEL NADRZĘDNY</w:t>
                                    </w:r>
                                    <w:r w:rsidRPr="008A0A4E">
                                      <w:rPr>
                                        <w:sz w:val="32"/>
                                        <w:szCs w:val="32"/>
                                      </w:rPr>
                                      <w:t xml:space="preserve">: </w:t>
                                    </w:r>
                                    <w:r w:rsidRPr="008A0A4E">
                                      <w:rPr>
                                        <w:sz w:val="32"/>
                                        <w:szCs w:val="32"/>
                                      </w:rPr>
                                      <w:br/>
                                    </w:r>
                                    <w:r w:rsidRPr="008A0A4E">
                                      <w:rPr>
                                        <w:b/>
                                        <w:bCs/>
                                        <w:sz w:val="32"/>
                                        <w:szCs w:val="32"/>
                                      </w:rPr>
                                      <w:t xml:space="preserve">POGŁĘBIAĆ WIEDZĘ O ŚRODOWISKU </w:t>
                                    </w:r>
                                    <w:r>
                                      <w:rPr>
                                        <w:b/>
                                        <w:bCs/>
                                        <w:sz w:val="32"/>
                                        <w:szCs w:val="32"/>
                                      </w:rPr>
                                      <w:br/>
                                      <w:t>i</w:t>
                                    </w:r>
                                    <w:r w:rsidRPr="008A0A4E">
                                      <w:rPr>
                                        <w:b/>
                                        <w:bCs/>
                                        <w:sz w:val="32"/>
                                        <w:szCs w:val="32"/>
                                      </w:rPr>
                                      <w:t> ZMIENIAĆ POSTAWY WOBEC NIEGO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załka: w prawo 19"/>
                              <wps:cNvSpPr/>
                              <wps:spPr>
                                <a:xfrm>
                                  <a:off x="934348" y="655057"/>
                                  <a:ext cx="280670" cy="283779"/>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załka: w prawo 25"/>
                              <wps:cNvSpPr/>
                              <wps:spPr>
                                <a:xfrm>
                                  <a:off x="934348" y="2379082"/>
                                  <a:ext cx="280670" cy="283779"/>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załka: w prawo 26"/>
                              <wps:cNvSpPr/>
                              <wps:spPr>
                                <a:xfrm>
                                  <a:off x="934348" y="3960232"/>
                                  <a:ext cx="280670" cy="283779"/>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załka: w prawo 27"/>
                              <wps:cNvSpPr/>
                              <wps:spPr>
                                <a:xfrm>
                                  <a:off x="934348" y="5379457"/>
                                  <a:ext cx="280670" cy="283779"/>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777A85" id="Grupa 29" o:spid="_x0000_s1030" style="position:absolute;margin-left:-3.5pt;margin-top:-.15pt;width:95.65pt;height:450.75pt;z-index:251666432;mso-height-relative:margin" coordsize="12150,6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">
                      <v:roundrect id="Prostokąt: zaokrąglone rogi 22" o:spid="_x0000_s1031" style="position:absolute;left:-26274;top:26274;width:62281;height:973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" fillcolor="#4472c4 [3204]" stroked="f" strokeweight="1pt">
                        <v:stroke joinstyle="miter"/>
                        <v:textbox>
                          <w:txbxContent>
                            <w:p w14:paraId="77C40471" w14:textId="77777777" w:rsidR="00F533EE" w:rsidRPr="008A0A4E" w:rsidRDefault="00F533EE" w:rsidP="00F533EE">
                              <w:pPr>
                                <w:jc w:val="center"/>
                                <w:rPr>
                                  <w:sz w:val="32"/>
                                  <w:szCs w:val="32"/>
                                </w:rPr>
                              </w:pPr>
                              <w:r w:rsidRPr="008A0A4E">
                                <w:rPr>
                                  <w:color w:val="D9E2F3" w:themeColor="accent1" w:themeTint="33"/>
                                  <w:sz w:val="32"/>
                                  <w:szCs w:val="32"/>
                                </w:rPr>
                                <w:t>CEL NADRZĘDNY</w:t>
                              </w:r>
                              <w:r w:rsidRPr="008A0A4E">
                                <w:rPr>
                                  <w:sz w:val="32"/>
                                  <w:szCs w:val="32"/>
                                </w:rPr>
                                <w:t xml:space="preserve">: </w:t>
                              </w:r>
                              <w:r w:rsidRPr="008A0A4E">
                                <w:rPr>
                                  <w:sz w:val="32"/>
                                  <w:szCs w:val="32"/>
                                </w:rPr>
                                <w:br/>
                              </w:r>
                              <w:r w:rsidRPr="008A0A4E">
                                <w:rPr>
                                  <w:b/>
                                  <w:bCs/>
                                  <w:sz w:val="32"/>
                                  <w:szCs w:val="32"/>
                                </w:rPr>
                                <w:t xml:space="preserve">POGŁĘBIAĆ WIEDZĘ O ŚRODOWISKU </w:t>
                              </w:r>
                              <w:r>
                                <w:rPr>
                                  <w:b/>
                                  <w:bCs/>
                                  <w:sz w:val="32"/>
                                  <w:szCs w:val="32"/>
                                </w:rPr>
                                <w:br/>
                                <w:t>i</w:t>
                              </w:r>
                              <w:r w:rsidRPr="008A0A4E">
                                <w:rPr>
                                  <w:b/>
                                  <w:bCs/>
                                  <w:sz w:val="32"/>
                                  <w:szCs w:val="32"/>
                                </w:rPr>
                                <w:t> ZMIENIAĆ POSTAWY WOBEC NIEGO</w:t>
                              </w:r>
                            </w:p>
                          </w:txbxContent>
                        </v:textbox>
                      </v:roundrect>
                      <v:shape id="Strzałka: w prawo 19" o:spid="_x0000_s1032" type="#_x0000_t13" style="position:absolute;left:9343;top:6550;width:2807;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" adj="10800" fillcolor="#4472c4 [3204]" stroked="f" strokeweight="1pt"/>
                      <v:shape id="Strzałka: w prawo 25" o:spid="_x0000_s1033" type="#_x0000_t13" style="position:absolute;left:9343;top:23790;width:2807;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" adj="10800" fillcolor="#4472c4 [3204]" stroked="f" strokeweight="1pt"/>
                      <v:shape id="Strzałka: w prawo 26" o:spid="_x0000_s1034" type="#_x0000_t13" style="position:absolute;left:9343;top:39602;width:2807;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" adj="10800" fillcolor="#4472c4 [3204]" stroked="f" strokeweight="1pt"/>
                      <v:shape id="Strzałka: w prawo 27" o:spid="_x0000_s1035" type="#_x0000_t13" style="position:absolute;left:9343;top:53794;width:2807;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" adj="10800" fillcolor="#4472c4 [3204]" stroked="f" strokeweight="1pt"/>
                    </v:group>
                  </w:pict>
                </mc:Fallback>
              </mc:AlternateContent>
            </w:r>
          </w:p>
        </w:tc>
        <w:tc>
          <w:tcPr>
            <w:tcW w:w="4809" w:type="dxa"/>
            <w:shd w:val="clear" w:color="auto" w:fill="auto"/>
          </w:tcPr>
          <w:p w14:paraId="753E9920" w14:textId="77777777" w:rsidR="00F533EE" w:rsidRPr="00EB07CD" w:rsidRDefault="00F533EE" w:rsidP="009B1A73">
            <w:pPr>
              <w:ind w:hanging="23"/>
              <w:rPr>
                <w:rFonts w:asciiTheme="minorHAnsi" w:hAnsiTheme="minorHAnsi" w:cstheme="minorHAnsi"/>
              </w:rPr>
            </w:pPr>
            <w:r w:rsidRPr="00EB07CD">
              <w:rPr>
                <w:rFonts w:cstheme="minorHAnsi"/>
                <w:noProof/>
                <w:lang w:eastAsia="pl-PL"/>
              </w:rPr>
              <w:drawing>
                <wp:inline distT="0" distB="0" distL="0" distR="0" wp14:anchorId="295D3F4A" wp14:editId="7951C183">
                  <wp:extent cx="4434840" cy="5724525"/>
                  <wp:effectExtent l="0" t="0" r="41910" b="95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bl>
    <w:p w14:paraId="7D0962FD" w14:textId="77777777" w:rsidR="00F533EE" w:rsidRPr="00EB07CD" w:rsidRDefault="00F533EE" w:rsidP="00F533EE">
      <w:pPr>
        <w:rPr>
          <w:rFonts w:cstheme="minorHAnsi"/>
        </w:rPr>
      </w:pPr>
    </w:p>
    <w:p w14:paraId="6C2780AA" w14:textId="77777777" w:rsidR="00F533EE" w:rsidRPr="00EB07CD" w:rsidRDefault="00F533EE">
      <w:pPr>
        <w:pStyle w:val="Nagwek2"/>
        <w:rPr>
          <w:rFonts w:asciiTheme="minorHAnsi" w:hAnsiTheme="minorHAnsi"/>
        </w:rPr>
      </w:pPr>
      <w:bookmarkStart w:id="88" w:name="_Toc120264648"/>
      <w:bookmarkStart w:id="89" w:name="_Toc120513071"/>
      <w:r w:rsidRPr="00EB07CD">
        <w:rPr>
          <w:rFonts w:asciiTheme="minorHAnsi" w:hAnsiTheme="minorHAnsi"/>
        </w:rPr>
        <w:lastRenderedPageBreak/>
        <w:t>Plan działań Programu</w:t>
      </w:r>
      <w:bookmarkEnd w:id="88"/>
      <w:bookmarkEnd w:id="89"/>
    </w:p>
    <w:p w14:paraId="427FE43B" w14:textId="77777777" w:rsidR="00F533EE" w:rsidRPr="00EB07CD" w:rsidRDefault="00F533EE" w:rsidP="00F533EE">
      <w:pPr>
        <w:rPr>
          <w:rFonts w:cstheme="minorHAnsi"/>
        </w:rPr>
      </w:pPr>
      <w:r w:rsidRPr="00EB07CD">
        <w:rPr>
          <w:rFonts w:cstheme="minorHAnsi"/>
        </w:rPr>
        <w:t xml:space="preserve">W niniejszym rozdziale określono działania, jakie należy przeprowadzić w ramach wdrażania programu edukacji ekologicznej EKOpozytywny Tomaszów. Przy opisie działań uwzględniono szczegółową tematykę poszczególnych działań i ich dostosowanie do potrzeb i specyfiki każdej z docelowych grup interesariuszy. </w:t>
      </w:r>
    </w:p>
    <w:p w14:paraId="3F63899E" w14:textId="77777777" w:rsidR="00F533EE" w:rsidRPr="00EB07CD" w:rsidRDefault="00F533EE">
      <w:pPr>
        <w:pStyle w:val="Nagwek3"/>
        <w:rPr>
          <w:rFonts w:asciiTheme="minorHAnsi" w:hAnsiTheme="minorHAnsi"/>
        </w:rPr>
      </w:pPr>
      <w:bookmarkStart w:id="90" w:name="_Toc120264649"/>
      <w:bookmarkStart w:id="91" w:name="_Toc120513072"/>
      <w:r w:rsidRPr="00EB07CD">
        <w:rPr>
          <w:rFonts w:asciiTheme="minorHAnsi" w:hAnsiTheme="minorHAnsi"/>
        </w:rPr>
        <w:t>Adresaci programu a obszary oddziaływania</w:t>
      </w:r>
      <w:bookmarkEnd w:id="90"/>
      <w:bookmarkEnd w:id="91"/>
    </w:p>
    <w:p w14:paraId="68A35899" w14:textId="77777777" w:rsidR="00F533EE" w:rsidRPr="00EB07CD" w:rsidRDefault="00F533EE" w:rsidP="00F533EE">
      <w:pPr>
        <w:rPr>
          <w:rFonts w:cstheme="minorHAnsi"/>
        </w:rPr>
      </w:pPr>
      <w:r w:rsidRPr="00EB07CD">
        <w:rPr>
          <w:rFonts w:cstheme="minorHAnsi"/>
        </w:rPr>
        <w:t xml:space="preserve">Program jest czterech grup adresatów stanowiących jednocześnie cztery obszary oddziaływania Programu: </w:t>
      </w:r>
    </w:p>
    <w:p w14:paraId="5D8ADC7E" w14:textId="77777777" w:rsidR="00F533EE" w:rsidRPr="00EB07CD" w:rsidRDefault="00F533EE">
      <w:pPr>
        <w:numPr>
          <w:ilvl w:val="0"/>
          <w:numId w:val="31"/>
        </w:numPr>
        <w:pBdr>
          <w:top w:val="nil"/>
          <w:left w:val="nil"/>
          <w:bottom w:val="nil"/>
          <w:right w:val="nil"/>
          <w:between w:val="nil"/>
        </w:pBdr>
        <w:spacing w:after="0"/>
        <w:rPr>
          <w:rFonts w:cstheme="minorHAnsi"/>
        </w:rPr>
      </w:pPr>
      <w:r w:rsidRPr="00EB07CD">
        <w:rPr>
          <w:rFonts w:cstheme="minorHAnsi"/>
          <w:b/>
          <w:bCs/>
          <w:color w:val="000000"/>
        </w:rPr>
        <w:t>dzieci i młodzieży</w:t>
      </w:r>
      <w:r w:rsidRPr="00EB07CD">
        <w:rPr>
          <w:rFonts w:cstheme="minorHAnsi"/>
          <w:color w:val="000000"/>
        </w:rPr>
        <w:t>, w tym przedszkolaków, uczennic i uczniów szkół podstawowych młodzieży w wieku szkoły ponadpodstawowej (za pośrednictwem miejskich instytucji kultury i innych form oddziaływania),</w:t>
      </w:r>
    </w:p>
    <w:p w14:paraId="3339B1BB" w14:textId="77777777" w:rsidR="00F533EE" w:rsidRPr="00EB07CD" w:rsidRDefault="00F533EE">
      <w:pPr>
        <w:numPr>
          <w:ilvl w:val="0"/>
          <w:numId w:val="31"/>
        </w:numPr>
        <w:pBdr>
          <w:top w:val="nil"/>
          <w:left w:val="nil"/>
          <w:bottom w:val="nil"/>
          <w:right w:val="nil"/>
          <w:between w:val="nil"/>
        </w:pBdr>
        <w:spacing w:after="0"/>
        <w:rPr>
          <w:rFonts w:cstheme="minorHAnsi"/>
        </w:rPr>
      </w:pPr>
      <w:r w:rsidRPr="00EB07CD">
        <w:rPr>
          <w:rFonts w:cstheme="minorHAnsi"/>
          <w:b/>
          <w:bCs/>
          <w:color w:val="000000"/>
        </w:rPr>
        <w:t>seniorów</w:t>
      </w:r>
      <w:r w:rsidRPr="00EB07CD">
        <w:rPr>
          <w:rFonts w:cstheme="minorHAnsi"/>
          <w:color w:val="000000"/>
        </w:rPr>
        <w:t xml:space="preserve"> i ich aktywnych środowisk,</w:t>
      </w:r>
    </w:p>
    <w:p w14:paraId="4764123F" w14:textId="77777777" w:rsidR="00F533EE" w:rsidRPr="00EB07CD" w:rsidRDefault="00F533EE">
      <w:pPr>
        <w:numPr>
          <w:ilvl w:val="0"/>
          <w:numId w:val="31"/>
        </w:numPr>
        <w:pBdr>
          <w:top w:val="nil"/>
          <w:left w:val="nil"/>
          <w:bottom w:val="nil"/>
          <w:right w:val="nil"/>
          <w:between w:val="nil"/>
        </w:pBdr>
        <w:spacing w:after="0"/>
        <w:rPr>
          <w:rFonts w:cstheme="minorHAnsi"/>
        </w:rPr>
      </w:pPr>
      <w:r w:rsidRPr="00EB07CD">
        <w:rPr>
          <w:rFonts w:cstheme="minorHAnsi"/>
          <w:b/>
          <w:bCs/>
          <w:color w:val="000000"/>
        </w:rPr>
        <w:t>ogółu mieszkańców</w:t>
      </w:r>
      <w:r w:rsidRPr="00EB07CD">
        <w:rPr>
          <w:rFonts w:cstheme="minorHAnsi"/>
          <w:color w:val="000000"/>
        </w:rPr>
        <w:t xml:space="preserve"> (edukacja powszechna),</w:t>
      </w:r>
    </w:p>
    <w:p w14:paraId="651CE762" w14:textId="77777777" w:rsidR="00F533EE" w:rsidRPr="00EB07CD" w:rsidRDefault="00F533EE">
      <w:pPr>
        <w:numPr>
          <w:ilvl w:val="0"/>
          <w:numId w:val="31"/>
        </w:numPr>
        <w:pBdr>
          <w:top w:val="nil"/>
          <w:left w:val="nil"/>
          <w:bottom w:val="nil"/>
          <w:right w:val="nil"/>
          <w:between w:val="nil"/>
        </w:pBdr>
        <w:rPr>
          <w:rFonts w:cstheme="minorHAnsi"/>
        </w:rPr>
      </w:pPr>
      <w:r w:rsidRPr="00EB07CD">
        <w:rPr>
          <w:rFonts w:cstheme="minorHAnsi"/>
          <w:color w:val="000000"/>
        </w:rPr>
        <w:t xml:space="preserve">Szczególną grupą adresatów są </w:t>
      </w:r>
      <w:r w:rsidRPr="00EB07CD">
        <w:rPr>
          <w:rFonts w:cstheme="minorHAnsi"/>
          <w:b/>
          <w:bCs/>
          <w:color w:val="000000"/>
        </w:rPr>
        <w:t>specjaliści</w:t>
      </w:r>
      <w:r w:rsidRPr="00EB07CD">
        <w:rPr>
          <w:rFonts w:cstheme="minorHAnsi"/>
          <w:color w:val="000000"/>
        </w:rPr>
        <w:t xml:space="preserve"> </w:t>
      </w:r>
      <w:r w:rsidRPr="00EB07CD">
        <w:rPr>
          <w:rFonts w:cstheme="minorHAnsi"/>
          <w:b/>
          <w:bCs/>
          <w:color w:val="000000"/>
        </w:rPr>
        <w:t>i kadry</w:t>
      </w:r>
      <w:r w:rsidRPr="00EB07CD">
        <w:rPr>
          <w:rFonts w:cstheme="minorHAnsi"/>
          <w:color w:val="000000"/>
        </w:rPr>
        <w:t xml:space="preserve"> </w:t>
      </w:r>
      <w:r w:rsidRPr="00EB07CD">
        <w:rPr>
          <w:rFonts w:cstheme="minorHAnsi"/>
          <w:b/>
          <w:bCs/>
          <w:color w:val="000000"/>
        </w:rPr>
        <w:t>miejskich instytucji</w:t>
      </w:r>
      <w:r w:rsidRPr="00EB07CD">
        <w:rPr>
          <w:rFonts w:cstheme="minorHAnsi"/>
          <w:color w:val="000000"/>
        </w:rPr>
        <w:t xml:space="preserve"> </w:t>
      </w:r>
      <w:r w:rsidRPr="00EB07CD">
        <w:rPr>
          <w:rFonts w:cstheme="minorHAnsi"/>
          <w:b/>
          <w:bCs/>
          <w:color w:val="000000"/>
        </w:rPr>
        <w:t>i jednostek organizacyjnych</w:t>
      </w:r>
      <w:r w:rsidRPr="00EB07CD">
        <w:rPr>
          <w:rFonts w:cstheme="minorHAnsi"/>
          <w:color w:val="000000"/>
        </w:rPr>
        <w:t xml:space="preserve">, odpowiedzialni za wdrażanie polityk miejskich: transportowej, mieszkaniowej, społecznej, przestrzennej czy ekologicznej. </w:t>
      </w:r>
    </w:p>
    <w:p w14:paraId="20E5750B" w14:textId="77777777" w:rsidR="00F533EE" w:rsidRPr="00EB07CD" w:rsidRDefault="00F533EE" w:rsidP="00F533EE">
      <w:pPr>
        <w:rPr>
          <w:rFonts w:cstheme="minorHAnsi"/>
        </w:rPr>
      </w:pPr>
      <w:r w:rsidRPr="00EB07CD">
        <w:rPr>
          <w:rFonts w:cstheme="minorHAnsi"/>
        </w:rPr>
        <w:t>Program opracowano w formule uczestnictwa przedstawicieli grup interesariuszy tak, aby podjęli oni rolę współautorów opracowania.</w:t>
      </w:r>
    </w:p>
    <w:p w14:paraId="1DC7E3B1" w14:textId="77777777" w:rsidR="00F533EE" w:rsidRPr="00EB07CD" w:rsidRDefault="00F533EE">
      <w:pPr>
        <w:pStyle w:val="Nagwek3"/>
        <w:rPr>
          <w:rFonts w:asciiTheme="minorHAnsi" w:hAnsiTheme="minorHAnsi"/>
        </w:rPr>
      </w:pPr>
      <w:bookmarkStart w:id="92" w:name="_Toc120264650"/>
      <w:bookmarkStart w:id="93" w:name="_Toc120513073"/>
      <w:r w:rsidRPr="00EB07CD">
        <w:rPr>
          <w:rFonts w:asciiTheme="minorHAnsi" w:hAnsiTheme="minorHAnsi"/>
        </w:rPr>
        <w:t>Obszar oddziaływania: dzieci i młodzież</w:t>
      </w:r>
      <w:bookmarkEnd w:id="92"/>
      <w:bookmarkEnd w:id="93"/>
    </w:p>
    <w:p w14:paraId="1876B5B9" w14:textId="77777777" w:rsidR="00F533EE" w:rsidRPr="00EB07CD" w:rsidRDefault="00F533EE">
      <w:pPr>
        <w:pStyle w:val="Nagwek4"/>
        <w:rPr>
          <w:rFonts w:asciiTheme="minorHAnsi" w:hAnsiTheme="minorHAnsi"/>
        </w:rPr>
      </w:pPr>
      <w:r w:rsidRPr="00EB07CD">
        <w:rPr>
          <w:rFonts w:asciiTheme="minorHAnsi" w:hAnsiTheme="minorHAnsi"/>
        </w:rPr>
        <w:t xml:space="preserve">Podobszar: edukacja przedszkolna </w:t>
      </w:r>
    </w:p>
    <w:p w14:paraId="1D264B6F"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Dwoma najważniejszymi tematami w tym podobszarze oddziaływania są:</w:t>
      </w:r>
    </w:p>
    <w:p w14:paraId="612890E7" w14:textId="77777777" w:rsidR="00F533EE" w:rsidRPr="00EB07CD" w:rsidRDefault="00F533EE">
      <w:pPr>
        <w:pStyle w:val="Akapitzlist"/>
        <w:numPr>
          <w:ilvl w:val="0"/>
          <w:numId w:val="34"/>
        </w:numPr>
        <w:ind w:left="1418"/>
        <w:rPr>
          <w:rFonts w:asciiTheme="minorHAnsi" w:hAnsiTheme="minorHAnsi" w:cstheme="minorHAnsi"/>
        </w:rPr>
      </w:pPr>
      <w:r w:rsidRPr="00EB07CD">
        <w:rPr>
          <w:rFonts w:asciiTheme="minorHAnsi" w:hAnsiTheme="minorHAnsi" w:cstheme="minorHAnsi"/>
          <w:b/>
          <w:bCs/>
        </w:rPr>
        <w:t>edukacja przyrodnicza</w:t>
      </w:r>
      <w:r w:rsidRPr="00EB07CD">
        <w:rPr>
          <w:rFonts w:asciiTheme="minorHAnsi" w:hAnsiTheme="minorHAnsi" w:cstheme="minorHAnsi"/>
        </w:rPr>
        <w:t xml:space="preserve">, w tym zajęcia terenowe w najbliższym otoczeniu; </w:t>
      </w:r>
    </w:p>
    <w:p w14:paraId="6C4BD4DE" w14:textId="77777777" w:rsidR="00F533EE" w:rsidRPr="00EB07CD" w:rsidRDefault="00F533EE">
      <w:pPr>
        <w:pStyle w:val="Akapitzlist"/>
        <w:numPr>
          <w:ilvl w:val="0"/>
          <w:numId w:val="34"/>
        </w:numPr>
        <w:ind w:left="1418"/>
        <w:rPr>
          <w:rFonts w:asciiTheme="minorHAnsi" w:hAnsiTheme="minorHAnsi" w:cstheme="minorHAnsi"/>
        </w:rPr>
      </w:pPr>
      <w:r w:rsidRPr="00EB07CD">
        <w:rPr>
          <w:rFonts w:asciiTheme="minorHAnsi" w:hAnsiTheme="minorHAnsi" w:cstheme="minorHAnsi"/>
          <w:b/>
          <w:bCs/>
        </w:rPr>
        <w:t>kształtowanie podstawowych nawyków</w:t>
      </w:r>
      <w:r w:rsidRPr="00EB07CD">
        <w:rPr>
          <w:rFonts w:asciiTheme="minorHAnsi" w:hAnsiTheme="minorHAnsi" w:cstheme="minorHAnsi"/>
        </w:rPr>
        <w:t xml:space="preserve"> („zakręć kran, zgaś światło”).</w:t>
      </w:r>
    </w:p>
    <w:p w14:paraId="34323884"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 xml:space="preserve">Dla edukacji przedszkolnej niezbędny jest zakup materiałów edukacyjnych i pomocy dydaktycznych do obserwacji przyrodniczych, w szczególności: </w:t>
      </w:r>
    </w:p>
    <w:p w14:paraId="05AF0124" w14:textId="77777777" w:rsidR="00F533EE" w:rsidRPr="00EB07CD" w:rsidRDefault="00F533EE">
      <w:pPr>
        <w:pStyle w:val="Akapitzlist"/>
        <w:numPr>
          <w:ilvl w:val="0"/>
          <w:numId w:val="35"/>
        </w:numPr>
        <w:rPr>
          <w:rFonts w:asciiTheme="minorHAnsi" w:hAnsiTheme="minorHAnsi" w:cstheme="minorHAnsi"/>
        </w:rPr>
      </w:pPr>
      <w:r w:rsidRPr="00EB07CD">
        <w:rPr>
          <w:rFonts w:asciiTheme="minorHAnsi" w:hAnsiTheme="minorHAnsi" w:cstheme="minorHAnsi"/>
        </w:rPr>
        <w:t>lupy, lupy kubełkowe,</w:t>
      </w:r>
    </w:p>
    <w:p w14:paraId="25CB65BF" w14:textId="77777777" w:rsidR="00F533EE" w:rsidRPr="00EB07CD" w:rsidRDefault="00F533EE">
      <w:pPr>
        <w:pStyle w:val="Akapitzlist"/>
        <w:numPr>
          <w:ilvl w:val="0"/>
          <w:numId w:val="35"/>
        </w:numPr>
        <w:rPr>
          <w:rFonts w:asciiTheme="minorHAnsi" w:hAnsiTheme="minorHAnsi" w:cstheme="minorHAnsi"/>
        </w:rPr>
      </w:pPr>
      <w:r w:rsidRPr="00EB07CD">
        <w:rPr>
          <w:rFonts w:asciiTheme="minorHAnsi" w:hAnsiTheme="minorHAnsi" w:cstheme="minorHAnsi"/>
        </w:rPr>
        <w:t>proste atlasy i klucze do rozpoznawania gatunków</w:t>
      </w:r>
    </w:p>
    <w:p w14:paraId="070B158D" w14:textId="77777777" w:rsidR="00F533EE" w:rsidRPr="00EB07CD" w:rsidRDefault="00F533EE">
      <w:pPr>
        <w:pStyle w:val="Akapitzlist"/>
        <w:numPr>
          <w:ilvl w:val="0"/>
          <w:numId w:val="35"/>
        </w:numPr>
        <w:rPr>
          <w:rFonts w:asciiTheme="minorHAnsi" w:hAnsiTheme="minorHAnsi" w:cstheme="minorHAnsi"/>
        </w:rPr>
      </w:pPr>
      <w:r w:rsidRPr="00EB07CD">
        <w:rPr>
          <w:rFonts w:asciiTheme="minorHAnsi" w:hAnsiTheme="minorHAnsi" w:cstheme="minorHAnsi"/>
        </w:rPr>
        <w:t xml:space="preserve">maty do siedzenia, </w:t>
      </w:r>
    </w:p>
    <w:p w14:paraId="4F46686F" w14:textId="77777777" w:rsidR="00F533EE" w:rsidRPr="00EB07CD" w:rsidRDefault="00F533EE">
      <w:pPr>
        <w:pStyle w:val="Akapitzlist"/>
        <w:numPr>
          <w:ilvl w:val="0"/>
          <w:numId w:val="35"/>
        </w:numPr>
        <w:rPr>
          <w:rFonts w:asciiTheme="minorHAnsi" w:hAnsiTheme="minorHAnsi" w:cstheme="minorHAnsi"/>
        </w:rPr>
      </w:pPr>
      <w:r w:rsidRPr="00EB07CD">
        <w:rPr>
          <w:rFonts w:asciiTheme="minorHAnsi" w:hAnsiTheme="minorHAnsi" w:cstheme="minorHAnsi"/>
        </w:rPr>
        <w:t>książki dla dzieci o przyrodzie, odpowiednie do celów edukacji przyrodniczej</w:t>
      </w:r>
    </w:p>
    <w:p w14:paraId="5B215C97" w14:textId="77777777" w:rsidR="00F533EE" w:rsidRPr="00EB07CD" w:rsidRDefault="00F533EE">
      <w:pPr>
        <w:pStyle w:val="Akapitzlist"/>
        <w:numPr>
          <w:ilvl w:val="0"/>
          <w:numId w:val="35"/>
        </w:numPr>
        <w:rPr>
          <w:rFonts w:asciiTheme="minorHAnsi" w:hAnsiTheme="minorHAnsi" w:cstheme="minorHAnsi"/>
        </w:rPr>
      </w:pPr>
      <w:r w:rsidRPr="00EB07CD">
        <w:rPr>
          <w:rFonts w:asciiTheme="minorHAnsi" w:hAnsiTheme="minorHAnsi" w:cstheme="minorHAnsi"/>
        </w:rPr>
        <w:t>książki do edukacji ekologicznej odpowiednie dla wieku przedszkolnego</w:t>
      </w:r>
    </w:p>
    <w:p w14:paraId="29E9E6C5" w14:textId="77777777" w:rsidR="00F533EE" w:rsidRPr="00EB07CD" w:rsidRDefault="00F533EE">
      <w:pPr>
        <w:pStyle w:val="Akapitzlist"/>
        <w:numPr>
          <w:ilvl w:val="0"/>
          <w:numId w:val="35"/>
        </w:numPr>
        <w:rPr>
          <w:rFonts w:asciiTheme="minorHAnsi" w:hAnsiTheme="minorHAnsi" w:cstheme="minorHAnsi"/>
        </w:rPr>
      </w:pPr>
      <w:r w:rsidRPr="00EB07CD">
        <w:rPr>
          <w:rFonts w:asciiTheme="minorHAnsi" w:hAnsiTheme="minorHAnsi" w:cstheme="minorHAnsi"/>
        </w:rPr>
        <w:t xml:space="preserve">poradniki dla nauczycieli nauczania przedszkolnego. </w:t>
      </w:r>
    </w:p>
    <w:p w14:paraId="0D46EC36"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 xml:space="preserve">Inne formy edukacyjne na poziomie przedszkola: </w:t>
      </w:r>
    </w:p>
    <w:p w14:paraId="74E08285" w14:textId="77777777" w:rsidR="00F533EE" w:rsidRPr="00EB07CD" w:rsidRDefault="00F533EE">
      <w:pPr>
        <w:pStyle w:val="Akapitzlist"/>
        <w:numPr>
          <w:ilvl w:val="0"/>
          <w:numId w:val="36"/>
        </w:numPr>
        <w:rPr>
          <w:rFonts w:asciiTheme="minorHAnsi" w:hAnsiTheme="minorHAnsi" w:cstheme="minorHAnsi"/>
        </w:rPr>
      </w:pPr>
      <w:r w:rsidRPr="00EB07CD">
        <w:rPr>
          <w:rFonts w:asciiTheme="minorHAnsi" w:hAnsiTheme="minorHAnsi" w:cstheme="minorHAnsi"/>
        </w:rPr>
        <w:lastRenderedPageBreak/>
        <w:t>obchody świąt i dni ekologicznych (np. Dzień Pustej Klasy, Dzień Ziemi, Dzień Wody, Tydzień Praw Zwierząt);</w:t>
      </w:r>
    </w:p>
    <w:p w14:paraId="63FC1D47" w14:textId="77777777" w:rsidR="00F533EE" w:rsidRPr="00EB07CD" w:rsidRDefault="00F533EE">
      <w:pPr>
        <w:pStyle w:val="Akapitzlist"/>
        <w:numPr>
          <w:ilvl w:val="0"/>
          <w:numId w:val="36"/>
        </w:numPr>
        <w:rPr>
          <w:rFonts w:asciiTheme="minorHAnsi" w:hAnsiTheme="minorHAnsi" w:cstheme="minorHAnsi"/>
        </w:rPr>
      </w:pPr>
      <w:r w:rsidRPr="00EB07CD">
        <w:rPr>
          <w:rFonts w:asciiTheme="minorHAnsi" w:hAnsiTheme="minorHAnsi" w:cstheme="minorHAnsi"/>
        </w:rPr>
        <w:t>Formy angażujące równocześnie dzieci i rodziców (edukacja rodzinna).</w:t>
      </w:r>
    </w:p>
    <w:p w14:paraId="59FC1B76"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W perspektywie – wsparcie przedszkoli przez Urząd Miasta w pozyskiwaniu środków na zapewnienie ogródków dydaktycznych: ogrodowe pracownie doświadczalne, ogródki ziołowo-warzywne, ogrody deszczowe, kuchnie błotne itp.</w:t>
      </w:r>
    </w:p>
    <w:p w14:paraId="37B66292"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 xml:space="preserve">Kluczowo ważne jest </w:t>
      </w:r>
      <w:r w:rsidRPr="00EB07CD">
        <w:rPr>
          <w:rFonts w:asciiTheme="minorHAnsi" w:hAnsiTheme="minorHAnsi" w:cstheme="minorHAnsi"/>
          <w:b/>
          <w:bCs/>
        </w:rPr>
        <w:t>dofinansowanie dojazdów na obszary zielone w najbliższej okolicy miasta</w:t>
      </w:r>
      <w:r w:rsidRPr="00EB07CD">
        <w:rPr>
          <w:rFonts w:asciiTheme="minorHAnsi" w:hAnsiTheme="minorHAnsi" w:cstheme="minorHAnsi"/>
        </w:rPr>
        <w:t xml:space="preserve"> (2 dojazdy dla każdej grupy w roku szkolnym).</w:t>
      </w:r>
    </w:p>
    <w:p w14:paraId="6AF059AC"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Należy przeanalizować zapewnienie wsparcia ogrodniczego przedszkolom miejskim ze strony odpowiedniej jednostki komunalnej odpowiadającej za pielęgnację zieleni miejskiej (nasadzenia, pielęgnacja zieleni);</w:t>
      </w:r>
    </w:p>
    <w:p w14:paraId="21AD0523"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 xml:space="preserve">kampania edukacyjno-informacyjna dla rodziców dzieci przedszkolnych o znaczeniu kontaktu z naturą i regularnego przebywania w terenie: </w:t>
      </w:r>
    </w:p>
    <w:p w14:paraId="05AAC7B1" w14:textId="77777777" w:rsidR="00F533EE" w:rsidRPr="00EB07CD" w:rsidRDefault="00F533EE">
      <w:pPr>
        <w:pStyle w:val="Akapitzlist"/>
        <w:numPr>
          <w:ilvl w:val="4"/>
          <w:numId w:val="12"/>
        </w:numPr>
        <w:ind w:left="851"/>
        <w:rPr>
          <w:rFonts w:asciiTheme="minorHAnsi" w:hAnsiTheme="minorHAnsi" w:cstheme="minorHAnsi"/>
        </w:rPr>
      </w:pPr>
      <w:r w:rsidRPr="00EB07CD">
        <w:rPr>
          <w:rFonts w:asciiTheme="minorHAnsi" w:hAnsiTheme="minorHAnsi" w:cstheme="minorHAnsi"/>
        </w:rPr>
        <w:t xml:space="preserve">spotkania/zebrania; </w:t>
      </w:r>
    </w:p>
    <w:p w14:paraId="03BB78B8" w14:textId="77777777" w:rsidR="00F533EE" w:rsidRPr="00EB07CD" w:rsidRDefault="00F533EE">
      <w:pPr>
        <w:pStyle w:val="Akapitzlist"/>
        <w:numPr>
          <w:ilvl w:val="4"/>
          <w:numId w:val="12"/>
        </w:numPr>
        <w:ind w:left="851"/>
        <w:rPr>
          <w:rFonts w:asciiTheme="minorHAnsi" w:hAnsiTheme="minorHAnsi" w:cstheme="minorHAnsi"/>
        </w:rPr>
      </w:pPr>
      <w:r w:rsidRPr="00EB07CD">
        <w:rPr>
          <w:rFonts w:asciiTheme="minorHAnsi" w:hAnsiTheme="minorHAnsi" w:cstheme="minorHAnsi"/>
        </w:rPr>
        <w:t>warsztaty rodzinne (terenowe).</w:t>
      </w:r>
    </w:p>
    <w:p w14:paraId="4A12CCC9"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tematy przewodnie na dany miesiąc (forma takiego programu, wsparcie przedszkoli w edukacji poprzez opracowanie takich comiesięcznych tematów przewodnich);</w:t>
      </w:r>
    </w:p>
    <w:p w14:paraId="4E471FB9" w14:textId="77777777" w:rsidR="00F533EE" w:rsidRPr="00EB07CD" w:rsidRDefault="00F533EE">
      <w:pPr>
        <w:pStyle w:val="Akapitzlist"/>
        <w:numPr>
          <w:ilvl w:val="3"/>
          <w:numId w:val="12"/>
        </w:numPr>
        <w:ind w:left="426"/>
        <w:rPr>
          <w:rFonts w:asciiTheme="minorHAnsi" w:hAnsiTheme="minorHAnsi" w:cstheme="minorHAnsi"/>
        </w:rPr>
      </w:pPr>
      <w:r w:rsidRPr="00EB07CD">
        <w:rPr>
          <w:rFonts w:asciiTheme="minorHAnsi" w:hAnsiTheme="minorHAnsi" w:cstheme="minorHAnsi"/>
        </w:rPr>
        <w:t>dofinansowanie udziału w zewnętrznych warsztatach ekologicznych.</w:t>
      </w:r>
    </w:p>
    <w:p w14:paraId="1998DAD8" w14:textId="77777777" w:rsidR="00F533EE" w:rsidRPr="00EB07CD" w:rsidRDefault="00F533EE">
      <w:pPr>
        <w:pStyle w:val="Nagwek4"/>
        <w:rPr>
          <w:rFonts w:asciiTheme="minorHAnsi" w:hAnsiTheme="minorHAnsi"/>
        </w:rPr>
      </w:pPr>
      <w:r w:rsidRPr="00EB07CD">
        <w:rPr>
          <w:rFonts w:asciiTheme="minorHAnsi" w:hAnsiTheme="minorHAnsi"/>
        </w:rPr>
        <w:t>Podobszar: szkoła podstawowa</w:t>
      </w:r>
    </w:p>
    <w:p w14:paraId="181053C2" w14:textId="77777777" w:rsidR="00F533EE" w:rsidRPr="00EB07CD" w:rsidRDefault="00F533EE" w:rsidP="00F533EE">
      <w:pPr>
        <w:rPr>
          <w:rFonts w:cstheme="minorHAnsi"/>
        </w:rPr>
      </w:pPr>
      <w:r w:rsidRPr="00EB07CD">
        <w:rPr>
          <w:rFonts w:cstheme="minorHAnsi"/>
        </w:rPr>
        <w:t xml:space="preserve">W zakresie celu operacyjnego 1 „pogłębić edukację” najważniejsze tematy dla podobszaru „szkoły podstawowe” to: </w:t>
      </w:r>
    </w:p>
    <w:p w14:paraId="4569F14C" w14:textId="77777777" w:rsidR="00F533EE" w:rsidRPr="00EB07CD" w:rsidRDefault="00F533EE">
      <w:pPr>
        <w:pStyle w:val="Akapitzlist"/>
        <w:numPr>
          <w:ilvl w:val="0"/>
          <w:numId w:val="37"/>
        </w:numPr>
        <w:rPr>
          <w:rFonts w:asciiTheme="minorHAnsi" w:hAnsiTheme="minorHAnsi" w:cstheme="minorHAnsi"/>
        </w:rPr>
      </w:pPr>
      <w:r w:rsidRPr="00EB07CD">
        <w:rPr>
          <w:rFonts w:asciiTheme="minorHAnsi" w:hAnsiTheme="minorHAnsi" w:cstheme="minorHAnsi"/>
        </w:rPr>
        <w:t>edukacja przyrodnicza, której celem jest nawiązanie relacji z przyrodą, które będzie skutkować w przyszłości większą troską o środowisko;</w:t>
      </w:r>
    </w:p>
    <w:p w14:paraId="0C5AD6D1" w14:textId="77777777" w:rsidR="00F533EE" w:rsidRPr="00EB07CD" w:rsidRDefault="00F533EE">
      <w:pPr>
        <w:pStyle w:val="Akapitzlist"/>
        <w:numPr>
          <w:ilvl w:val="0"/>
          <w:numId w:val="37"/>
        </w:numPr>
        <w:rPr>
          <w:rFonts w:asciiTheme="minorHAnsi" w:hAnsiTheme="minorHAnsi" w:cstheme="minorHAnsi"/>
        </w:rPr>
      </w:pPr>
      <w:r w:rsidRPr="00EB07CD">
        <w:rPr>
          <w:rFonts w:asciiTheme="minorHAnsi" w:hAnsiTheme="minorHAnsi" w:cstheme="minorHAnsi"/>
        </w:rPr>
        <w:t xml:space="preserve">edukacja o katastrofie klimatycznej w tym: </w:t>
      </w:r>
    </w:p>
    <w:p w14:paraId="13EFBA1D" w14:textId="77777777" w:rsidR="00F533EE" w:rsidRPr="00EB07CD" w:rsidRDefault="00F533EE">
      <w:pPr>
        <w:pStyle w:val="Akapitzlist"/>
        <w:numPr>
          <w:ilvl w:val="1"/>
          <w:numId w:val="37"/>
        </w:numPr>
        <w:rPr>
          <w:rFonts w:asciiTheme="minorHAnsi" w:hAnsiTheme="minorHAnsi" w:cstheme="minorHAnsi"/>
        </w:rPr>
      </w:pPr>
      <w:r w:rsidRPr="00EB07CD">
        <w:rPr>
          <w:rFonts w:asciiTheme="minorHAnsi" w:hAnsiTheme="minorHAnsi" w:cstheme="minorHAnsi"/>
        </w:rPr>
        <w:t>o jej przyczynach: nadkonsumpcji; o współzależnościach globalnych</w:t>
      </w:r>
    </w:p>
    <w:p w14:paraId="6EC3A820" w14:textId="77777777" w:rsidR="00F533EE" w:rsidRPr="00EB07CD" w:rsidRDefault="00F533EE">
      <w:pPr>
        <w:pStyle w:val="Akapitzlist"/>
        <w:numPr>
          <w:ilvl w:val="1"/>
          <w:numId w:val="37"/>
        </w:numPr>
        <w:rPr>
          <w:rFonts w:asciiTheme="minorHAnsi" w:hAnsiTheme="minorHAnsi" w:cstheme="minorHAnsi"/>
        </w:rPr>
      </w:pPr>
      <w:r w:rsidRPr="00EB07CD">
        <w:rPr>
          <w:rFonts w:asciiTheme="minorHAnsi" w:hAnsiTheme="minorHAnsi" w:cstheme="minorHAnsi"/>
        </w:rPr>
        <w:t>o jej skutkach: znaczeniu bioróżnorodności i jej zaniku.</w:t>
      </w:r>
    </w:p>
    <w:p w14:paraId="6315B94D" w14:textId="77777777" w:rsidR="00F533EE" w:rsidRPr="00EB07CD" w:rsidRDefault="00F533EE">
      <w:pPr>
        <w:pStyle w:val="Akapitzlist"/>
        <w:numPr>
          <w:ilvl w:val="0"/>
          <w:numId w:val="37"/>
        </w:numPr>
        <w:rPr>
          <w:rFonts w:asciiTheme="minorHAnsi" w:hAnsiTheme="minorHAnsi" w:cstheme="minorHAnsi"/>
        </w:rPr>
      </w:pPr>
      <w:r w:rsidRPr="00EB07CD">
        <w:rPr>
          <w:rFonts w:asciiTheme="minorHAnsi" w:hAnsiTheme="minorHAnsi" w:cstheme="minorHAnsi"/>
        </w:rPr>
        <w:t xml:space="preserve">edukacja o zrównoważonym rozwoju, w tym o Agendzie 2030 i o 17 celach zrównoważonego rozwoju. </w:t>
      </w:r>
    </w:p>
    <w:p w14:paraId="5372AB8B" w14:textId="77777777" w:rsidR="00F533EE" w:rsidRPr="00EB07CD" w:rsidRDefault="00F533EE" w:rsidP="00F533EE">
      <w:pPr>
        <w:rPr>
          <w:rFonts w:cstheme="minorHAnsi"/>
        </w:rPr>
      </w:pPr>
      <w:r w:rsidRPr="00EB07CD">
        <w:rPr>
          <w:rFonts w:cstheme="minorHAnsi"/>
        </w:rPr>
        <w:t xml:space="preserve">W zakresie celu operacyjnego 2 „kształtować postawy” dla obszaru oddziaływania „Szkoły podstawowe” należy uwzględnić: </w:t>
      </w:r>
    </w:p>
    <w:p w14:paraId="712BD4E6"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 xml:space="preserve">kształtowanie postaw proekologicznych w ramach lekcji </w:t>
      </w:r>
    </w:p>
    <w:p w14:paraId="399380DA"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zapisy o promowaniu postaw prośrodowiskowych w programach profilaktyczno-wychowawczych wszystkich szkół.</w:t>
      </w:r>
    </w:p>
    <w:p w14:paraId="6AC30A6D"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 xml:space="preserve">w kalendarzu imprez szkolnych każdej szkoły uwzględnić obchody świąt ekologicznych (np. Dzień Pustej Klasy, Dzień Ziemi, Dzień Wody, Tydzień Praw Zwierząt itd.). </w:t>
      </w:r>
    </w:p>
    <w:p w14:paraId="5773F2A1"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Poprawa infrastruktury rowerowej przy szkołach (np. wiaty, stojaki) oraz bezpieczeństwa rowerowego w okolicach szkoły.</w:t>
      </w:r>
    </w:p>
    <w:p w14:paraId="162FEE12"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lastRenderedPageBreak/>
        <w:t>Doskonalenie umiejętności rowerowych uczniów już posiadających kartę rowerową (np. wizyty w miasteczku ruchu drogowego)</w:t>
      </w:r>
    </w:p>
    <w:p w14:paraId="47CCEB60" w14:textId="77777777" w:rsidR="00F533EE" w:rsidRPr="00EB07CD" w:rsidRDefault="00F533EE" w:rsidP="00F533EE">
      <w:pPr>
        <w:keepNext/>
        <w:rPr>
          <w:rFonts w:cstheme="minorHAnsi"/>
        </w:rPr>
      </w:pPr>
      <w:r w:rsidRPr="00EB07CD">
        <w:rPr>
          <w:rFonts w:cstheme="minorHAnsi"/>
        </w:rPr>
        <w:t>W zakresie rozwiązań organizacyjnych:</w:t>
      </w:r>
    </w:p>
    <w:p w14:paraId="1B6E9C9E"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b/>
          <w:bCs/>
        </w:rPr>
        <w:t>Kluczowo ważne jest dofinansowanie dojazdów na lekcje na obszarach zielonych w mieście i w najbliższej okolicy miasta</w:t>
      </w:r>
      <w:r w:rsidRPr="00EB07CD">
        <w:rPr>
          <w:rFonts w:asciiTheme="minorHAnsi" w:hAnsiTheme="minorHAnsi" w:cstheme="minorHAnsi"/>
        </w:rPr>
        <w:t xml:space="preserve"> (2 dojazdy dla każdej grupy/klasy w roku szkolnym, co w chwili zatwierdzania programu odpowiada 436 dojazdom rocznie dla wszystkich szkół podstawowych i wszystkich klas od I do VIII).</w:t>
      </w:r>
    </w:p>
    <w:p w14:paraId="7D7B0B99"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 xml:space="preserve">Ważne jest dofinansowanie udziału w zewnętrznych warsztatach ekologicznych, w szczególności w tematach: </w:t>
      </w:r>
      <w:r w:rsidRPr="00EB07CD">
        <w:rPr>
          <w:rFonts w:asciiTheme="minorHAnsi" w:hAnsiTheme="minorHAnsi" w:cstheme="minorHAnsi"/>
          <w:i/>
          <w:iCs/>
        </w:rPr>
        <w:t>zmiany klimatu, zasoby wody, edukacja globalna, bioróżnorodność,</w:t>
      </w:r>
      <w:r w:rsidRPr="00EB07CD">
        <w:rPr>
          <w:rFonts w:asciiTheme="minorHAnsi" w:hAnsiTheme="minorHAnsi" w:cstheme="minorHAnsi"/>
        </w:rPr>
        <w:t xml:space="preserve"> a w klasach VII i VIII – cele zrównoważonego rozwoju Agendy 2030 (dokumentu Narodów Zjednoczonych). </w:t>
      </w:r>
    </w:p>
    <w:p w14:paraId="7478E13E"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 xml:space="preserve">Potrzebne jest doposażenie szkolnych bibliotek w literaturę ekologiczną, ale skierowaną do dzieci i młodzieży szkolnej od 6 do 15 lat: bajki, wydawnictwa popularnonaukowe dla dzieci i młodzieży. </w:t>
      </w:r>
    </w:p>
    <w:p w14:paraId="5C6600AE"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Potrzebne jest doposażenie świetlic szkolnych w materiały, z których dzieci mogą skorzystać same podczas czasu spędzonego w świetlicy – ciekawe gry planszowe do samodzielnego użytkowania, pomoce dydaktyczne do indywidualnego korzystania, materiały i najprostsze wyposażenie sprzęt do prostych eksperymentów, które dzieci i młodzież mogą zrobić same lub z niewielką pomocą nauczyciela.</w:t>
      </w:r>
    </w:p>
    <w:p w14:paraId="50350879"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 xml:space="preserve">Sugerowanym rozwiązaniem jest łączenie w bloki godzin przedmiotowych przy układaniu planów lekcji w taki sposób, aby np. dwie biologie były jedna po drugiej, co ułatwi nauczycielowi organizowanie edukacji w terenie. </w:t>
      </w:r>
    </w:p>
    <w:p w14:paraId="1D92EE10"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W przypadku organizowania lub zamawiania ferii/półkolonii musi być uwzględniona edukacja ekologiczna w terenie.</w:t>
      </w:r>
    </w:p>
    <w:p w14:paraId="28C3A911" w14:textId="77777777" w:rsidR="00F533EE" w:rsidRPr="00EB07CD" w:rsidRDefault="00F533EE">
      <w:pPr>
        <w:pStyle w:val="Akapitzlist"/>
        <w:numPr>
          <w:ilvl w:val="0"/>
          <w:numId w:val="38"/>
        </w:numPr>
        <w:rPr>
          <w:rFonts w:asciiTheme="minorHAnsi" w:hAnsiTheme="minorHAnsi" w:cstheme="minorHAnsi"/>
        </w:rPr>
      </w:pPr>
      <w:r w:rsidRPr="00EB07CD">
        <w:rPr>
          <w:rFonts w:asciiTheme="minorHAnsi" w:hAnsiTheme="minorHAnsi" w:cstheme="minorHAnsi"/>
        </w:rPr>
        <w:t>Potrzebna jest współpraca z organizacjami pozarządowymi o profilu ekologicznym. Przy braku takich organizacji w Tomaszowie należy brać pod uwagę współpracę z organizacjami zewnętrznymi.</w:t>
      </w:r>
    </w:p>
    <w:p w14:paraId="7539AF10" w14:textId="77777777" w:rsidR="00F533EE" w:rsidRPr="00EB07CD" w:rsidRDefault="00F533EE">
      <w:pPr>
        <w:pStyle w:val="Nagwek4"/>
        <w:rPr>
          <w:rFonts w:asciiTheme="minorHAnsi" w:hAnsiTheme="minorHAnsi"/>
        </w:rPr>
      </w:pPr>
      <w:r w:rsidRPr="00EB07CD">
        <w:rPr>
          <w:rFonts w:asciiTheme="minorHAnsi" w:hAnsiTheme="minorHAnsi"/>
        </w:rPr>
        <w:t>Podobszar: edukacja na poziomie szkół ponadpodstawowych</w:t>
      </w:r>
    </w:p>
    <w:p w14:paraId="40FDFA5D" w14:textId="77777777" w:rsidR="00F533EE" w:rsidRPr="00EB07CD" w:rsidRDefault="00F533EE" w:rsidP="00F533EE">
      <w:pPr>
        <w:rPr>
          <w:rFonts w:cstheme="minorHAnsi"/>
        </w:rPr>
      </w:pPr>
      <w:r w:rsidRPr="00EB07CD">
        <w:rPr>
          <w:rFonts w:cstheme="minorHAnsi"/>
        </w:rPr>
        <w:t xml:space="preserve">Miasto Tomaszów nie jest organizatorem dla szkół średnich, które są prowadzone przez powiat tomaszowski. Natomiast </w:t>
      </w:r>
      <w:r w:rsidRPr="00EB07CD">
        <w:rPr>
          <w:rFonts w:cstheme="minorHAnsi"/>
          <w:b/>
          <w:bCs/>
        </w:rPr>
        <w:t>dla miasta istotne jest zachowanie wpływu na poziom wiedzy i postawy młodzieży w tym wieku.</w:t>
      </w:r>
      <w:r w:rsidRPr="00EB07CD">
        <w:rPr>
          <w:rFonts w:cstheme="minorHAnsi"/>
        </w:rPr>
        <w:t xml:space="preserve"> Planowana jest praca z młodzieżą w wieku szkoły ponadpodstawowej w dwóch trybach:</w:t>
      </w:r>
    </w:p>
    <w:p w14:paraId="6A7A9DDF" w14:textId="77777777" w:rsidR="00F533EE" w:rsidRPr="00EB07CD" w:rsidRDefault="00F533EE">
      <w:pPr>
        <w:pStyle w:val="Akapitzlist"/>
        <w:numPr>
          <w:ilvl w:val="0"/>
          <w:numId w:val="39"/>
        </w:numPr>
        <w:rPr>
          <w:rFonts w:asciiTheme="minorHAnsi" w:hAnsiTheme="minorHAnsi" w:cstheme="minorHAnsi"/>
        </w:rPr>
      </w:pPr>
      <w:r w:rsidRPr="00EB07CD">
        <w:rPr>
          <w:rFonts w:asciiTheme="minorHAnsi" w:hAnsiTheme="minorHAnsi" w:cstheme="minorHAnsi"/>
        </w:rPr>
        <w:t>Oferta ciekawych zajęć edukacyjnych i animacyjnych organizowana za pośrednictwem miejskich instytucji kultury, w szczególności za pośrednictwem bibliotek i ich filii.</w:t>
      </w:r>
    </w:p>
    <w:p w14:paraId="7D0756EA" w14:textId="77777777" w:rsidR="00F533EE" w:rsidRPr="00EB07CD" w:rsidRDefault="00F533EE">
      <w:pPr>
        <w:pStyle w:val="Akapitzlist"/>
        <w:numPr>
          <w:ilvl w:val="0"/>
          <w:numId w:val="39"/>
        </w:numPr>
        <w:rPr>
          <w:rFonts w:asciiTheme="minorHAnsi" w:hAnsiTheme="minorHAnsi" w:cstheme="minorHAnsi"/>
        </w:rPr>
      </w:pPr>
      <w:r w:rsidRPr="00EB07CD">
        <w:rPr>
          <w:rFonts w:asciiTheme="minorHAnsi" w:hAnsiTheme="minorHAnsi" w:cstheme="minorHAnsi"/>
        </w:rPr>
        <w:t>Podjęcie próby współpracy z powiatem tomaszowskim w zakresie wspólnego zaplanowania zajęć edukacji ekologicznej w szkołach ponadpodstawo</w:t>
      </w:r>
      <w:r w:rsidRPr="00EB07CD">
        <w:rPr>
          <w:rFonts w:asciiTheme="minorHAnsi" w:hAnsiTheme="minorHAnsi" w:cstheme="minorHAnsi"/>
        </w:rPr>
        <w:lastRenderedPageBreak/>
        <w:t>wych. Miasto powinno zaoferować wsparcie takiej edukacji w terenie w postaci dofinansowania dojazdu na miejsce zajęć miejskim taborem transportu publicznego.</w:t>
      </w:r>
    </w:p>
    <w:p w14:paraId="1D9E4639" w14:textId="77777777" w:rsidR="00F533EE" w:rsidRPr="00EB07CD" w:rsidRDefault="00F533EE" w:rsidP="00F533EE">
      <w:pPr>
        <w:rPr>
          <w:rFonts w:cstheme="minorHAnsi"/>
        </w:rPr>
      </w:pPr>
      <w:r w:rsidRPr="00EB07CD">
        <w:rPr>
          <w:rFonts w:cstheme="minorHAnsi"/>
        </w:rPr>
        <w:t xml:space="preserve">W obu trybach oprócz zajęć edukacyjnych kluczowym wyzwaniem jest wyszukiwanie i wspieranie potencjalnych liderów ekologicznych wśród młodzieży. Należy przewidzieć odrębną ścieżkę edukacji liderskiej dla takich osób.   </w:t>
      </w:r>
    </w:p>
    <w:p w14:paraId="5BF8ABE2" w14:textId="77777777" w:rsidR="00F533EE" w:rsidRPr="00EB07CD" w:rsidRDefault="00F533EE">
      <w:pPr>
        <w:pStyle w:val="Nagwek4"/>
        <w:rPr>
          <w:rFonts w:asciiTheme="minorHAnsi" w:hAnsiTheme="minorHAnsi"/>
        </w:rPr>
      </w:pPr>
      <w:bookmarkStart w:id="94" w:name="_heading=h.jwjazn2giipi" w:colFirst="0" w:colLast="0"/>
      <w:bookmarkEnd w:id="94"/>
      <w:r w:rsidRPr="00EB07CD">
        <w:rPr>
          <w:rFonts w:asciiTheme="minorHAnsi" w:hAnsiTheme="minorHAnsi"/>
        </w:rPr>
        <w:t xml:space="preserve">Podobszar: Pogłębianie kompetencji nauczycieli w zakresie edukacji ekologicznej </w:t>
      </w:r>
    </w:p>
    <w:p w14:paraId="6DE6D943" w14:textId="77777777" w:rsidR="00F533EE" w:rsidRPr="00EB07CD" w:rsidRDefault="00F533EE" w:rsidP="00F533EE">
      <w:pPr>
        <w:rPr>
          <w:rFonts w:cstheme="minorHAnsi"/>
        </w:rPr>
      </w:pPr>
      <w:r w:rsidRPr="00EB07CD">
        <w:rPr>
          <w:rFonts w:cstheme="minorHAnsi"/>
        </w:rPr>
        <w:t xml:space="preserve">Badanie w środowisku nauczycielskim potwierdziło zapotrzebowanie na stacjonarne szkolenia jednodniowe, w tym pracę w terenie (mniejsze – na webinaria i ogólnie e-learning). </w:t>
      </w:r>
    </w:p>
    <w:p w14:paraId="4C29C937" w14:textId="77777777" w:rsidR="00F533EE" w:rsidRPr="00EB07CD" w:rsidRDefault="00F533EE" w:rsidP="00F533EE">
      <w:pPr>
        <w:rPr>
          <w:rFonts w:cstheme="minorHAnsi"/>
        </w:rPr>
      </w:pPr>
      <w:r w:rsidRPr="00EB07CD">
        <w:rPr>
          <w:rFonts w:cstheme="minorHAnsi"/>
        </w:rPr>
        <w:t xml:space="preserve">W etapie pilotażowym wdrażania PEE EKOpozytywny Tomaszów odpowiedni </w:t>
      </w:r>
      <w:r w:rsidRPr="00EB07CD">
        <w:rPr>
          <w:rFonts w:cstheme="minorHAnsi"/>
          <w:b/>
          <w:bCs/>
        </w:rPr>
        <w:t>program pogłębiania kompetencji nauczycieli</w:t>
      </w:r>
      <w:r w:rsidRPr="00EB07CD">
        <w:rPr>
          <w:rFonts w:cstheme="minorHAnsi"/>
        </w:rPr>
        <w:t xml:space="preserve"> w zakresie edukacji ekologicznej będzie szczegółowo zaplanowany (z uwzględnieniem zgłaszanych na bieżąco potrzeb nauczycieli – w II semestrze roku szkolnego 2022–2023) i pilotażowo zrealizowany (w całym roku szkolnym 2023–2024). </w:t>
      </w:r>
    </w:p>
    <w:p w14:paraId="7A190FC7" w14:textId="77777777" w:rsidR="00F533EE" w:rsidRPr="00EB07CD" w:rsidRDefault="00F533EE">
      <w:pPr>
        <w:pStyle w:val="Nagwek3"/>
        <w:rPr>
          <w:rFonts w:asciiTheme="minorHAnsi" w:hAnsiTheme="minorHAnsi"/>
        </w:rPr>
      </w:pPr>
      <w:bookmarkStart w:id="95" w:name="_Toc120264651"/>
      <w:bookmarkStart w:id="96" w:name="_Toc120513074"/>
      <w:r w:rsidRPr="00EB07CD">
        <w:rPr>
          <w:rFonts w:asciiTheme="minorHAnsi" w:hAnsiTheme="minorHAnsi"/>
        </w:rPr>
        <w:t>Obszar: seniorzy</w:t>
      </w:r>
      <w:bookmarkEnd w:id="95"/>
      <w:bookmarkEnd w:id="96"/>
    </w:p>
    <w:p w14:paraId="2E7F4C77" w14:textId="77777777" w:rsidR="00F533EE" w:rsidRPr="00EB07CD" w:rsidRDefault="00F533EE" w:rsidP="00F533EE">
      <w:pPr>
        <w:rPr>
          <w:rFonts w:cstheme="minorHAnsi"/>
        </w:rPr>
      </w:pPr>
      <w:r w:rsidRPr="00EB07CD">
        <w:rPr>
          <w:rFonts w:cstheme="minorHAnsi"/>
        </w:rPr>
        <w:t>Seniorzy są grupą mieszkańców, którą Program Edukacji Ekologicznej EKOpozytywny Tomaszów traktuje ze szczególną uwagą, z trzech przyczyn:</w:t>
      </w:r>
    </w:p>
    <w:p w14:paraId="64A53EC8" w14:textId="77777777" w:rsidR="00F533EE" w:rsidRPr="00EB07CD" w:rsidRDefault="00F533EE">
      <w:pPr>
        <w:pStyle w:val="Akapitzlist"/>
        <w:numPr>
          <w:ilvl w:val="3"/>
          <w:numId w:val="40"/>
        </w:numPr>
        <w:ind w:left="567"/>
        <w:rPr>
          <w:rFonts w:asciiTheme="minorHAnsi" w:hAnsiTheme="minorHAnsi" w:cstheme="minorHAnsi"/>
        </w:rPr>
      </w:pPr>
      <w:r w:rsidRPr="00EB07CD">
        <w:rPr>
          <w:rFonts w:asciiTheme="minorHAnsi" w:hAnsiTheme="minorHAnsi" w:cstheme="minorHAnsi"/>
        </w:rPr>
        <w:t xml:space="preserve">Seniorzy łatwiej niż inne grupy społeczne przyjmują i stosują w praktyce zalecenia proekologicznego stylu życia. Nawyk oszczędzania, niemarnowania zasobów, naprawiania rzeczy uszkodzonych zamiast kupowania nowych, to dla seniorów często bynajmniej nie nowości, ale – dawne nawyki wyrobione w młodości, jeszcze przed epoką wzmożonej konsumpcji. Wobec tego </w:t>
      </w:r>
      <w:r w:rsidRPr="00EB07CD">
        <w:rPr>
          <w:rFonts w:asciiTheme="minorHAnsi" w:hAnsiTheme="minorHAnsi" w:cstheme="minorHAnsi"/>
          <w:b/>
          <w:bCs/>
        </w:rPr>
        <w:t>seniorzy mogą być doskonałymi ambasadorami takich zachowań i postaw w swoich rodzinach</w:t>
      </w:r>
      <w:r w:rsidRPr="00EB07CD">
        <w:rPr>
          <w:rFonts w:asciiTheme="minorHAnsi" w:hAnsiTheme="minorHAnsi" w:cstheme="minorHAnsi"/>
        </w:rPr>
        <w:t xml:space="preserve"> – mogą edukować pozostałych członków swoich rodzin przez osobisty przykład. </w:t>
      </w:r>
    </w:p>
    <w:p w14:paraId="3266586C" w14:textId="77777777" w:rsidR="00F533EE" w:rsidRPr="00EB07CD" w:rsidRDefault="00F533EE">
      <w:pPr>
        <w:pStyle w:val="Akapitzlist"/>
        <w:numPr>
          <w:ilvl w:val="3"/>
          <w:numId w:val="40"/>
        </w:numPr>
        <w:ind w:left="567"/>
        <w:rPr>
          <w:rFonts w:asciiTheme="minorHAnsi" w:hAnsiTheme="minorHAnsi" w:cstheme="minorHAnsi"/>
        </w:rPr>
      </w:pPr>
      <w:r w:rsidRPr="00EB07CD">
        <w:rPr>
          <w:rFonts w:asciiTheme="minorHAnsi" w:hAnsiTheme="minorHAnsi" w:cstheme="minorHAnsi"/>
        </w:rPr>
        <w:t xml:space="preserve">Seniorzy są z reguły osobami mającymi więcej wolnego czasu niż ich dzieci i wnuki, a więc potencjalnie mogą angażować się w obywatelskie działania prośrodowiskowe intensywniej niż osoby w wieku aktywności zawodowej czy osoby uczące się. </w:t>
      </w:r>
    </w:p>
    <w:p w14:paraId="1B5AF1F1" w14:textId="77777777" w:rsidR="00F533EE" w:rsidRPr="00EB07CD" w:rsidRDefault="00F533EE">
      <w:pPr>
        <w:pStyle w:val="Akapitzlist"/>
        <w:numPr>
          <w:ilvl w:val="3"/>
          <w:numId w:val="40"/>
        </w:numPr>
        <w:ind w:left="567"/>
        <w:rPr>
          <w:rFonts w:asciiTheme="minorHAnsi" w:hAnsiTheme="minorHAnsi" w:cstheme="minorHAnsi"/>
        </w:rPr>
      </w:pPr>
      <w:r w:rsidRPr="00EB07CD">
        <w:rPr>
          <w:rFonts w:asciiTheme="minorHAnsi" w:hAnsiTheme="minorHAnsi" w:cstheme="minorHAnsi"/>
        </w:rPr>
        <w:t xml:space="preserve">Seniorzy będą w najbliższych latach coraz liczniejszą grupą pokoleniową, dominującą w społeczeństwie, a więc od ich świadomości ekologicznej bezpośrednio zależą przyszłe wybory dokonywane w ramach demokracji lokalnej.  </w:t>
      </w:r>
    </w:p>
    <w:p w14:paraId="0B0061B4" w14:textId="77777777" w:rsidR="00F533EE" w:rsidRPr="00EB07CD" w:rsidRDefault="00F533EE" w:rsidP="00F533EE">
      <w:pPr>
        <w:rPr>
          <w:rFonts w:cstheme="minorHAnsi"/>
        </w:rPr>
      </w:pPr>
      <w:r w:rsidRPr="00EB07CD">
        <w:rPr>
          <w:rFonts w:cstheme="minorHAnsi"/>
        </w:rPr>
        <w:t>Edukacja w środowisku seniorskim będzie oparta o istniejące zorganizowane środowiska seniorskie (uniwersytety trzeciego wieku, kluby seniora, organizacje pozarządowe itp.) i będzie skupiona przede wszystkim w trzech obszarach tematycznych:</w:t>
      </w:r>
    </w:p>
    <w:p w14:paraId="28B0DDE1" w14:textId="77777777" w:rsidR="00F533EE" w:rsidRPr="00EB07CD" w:rsidRDefault="00F533EE">
      <w:pPr>
        <w:pStyle w:val="Akapitzlist"/>
        <w:numPr>
          <w:ilvl w:val="0"/>
          <w:numId w:val="41"/>
        </w:numPr>
        <w:rPr>
          <w:rFonts w:asciiTheme="minorHAnsi" w:hAnsiTheme="minorHAnsi" w:cstheme="minorHAnsi"/>
        </w:rPr>
      </w:pPr>
      <w:r w:rsidRPr="00EB07CD">
        <w:rPr>
          <w:rFonts w:asciiTheme="minorHAnsi" w:hAnsiTheme="minorHAnsi" w:cstheme="minorHAnsi"/>
        </w:rPr>
        <w:t>Edukacji o ochronie przyrody, klimacie i zrównoważonym rozwoju</w:t>
      </w:r>
    </w:p>
    <w:p w14:paraId="243CD004" w14:textId="77777777" w:rsidR="00F533EE" w:rsidRPr="00EB07CD" w:rsidRDefault="00F533EE">
      <w:pPr>
        <w:pStyle w:val="Akapitzlist"/>
        <w:numPr>
          <w:ilvl w:val="0"/>
          <w:numId w:val="41"/>
        </w:numPr>
        <w:rPr>
          <w:rFonts w:asciiTheme="minorHAnsi" w:hAnsiTheme="minorHAnsi" w:cstheme="minorHAnsi"/>
        </w:rPr>
      </w:pPr>
      <w:r w:rsidRPr="00EB07CD">
        <w:rPr>
          <w:rFonts w:asciiTheme="minorHAnsi" w:hAnsiTheme="minorHAnsi" w:cstheme="minorHAnsi"/>
        </w:rPr>
        <w:t>Proekologicznego trybu życia i prowadzenia gospodarstwa domowego,</w:t>
      </w:r>
    </w:p>
    <w:p w14:paraId="4C04E3AC" w14:textId="77777777" w:rsidR="00F533EE" w:rsidRPr="00EB07CD" w:rsidRDefault="00F533EE">
      <w:pPr>
        <w:pStyle w:val="Akapitzlist"/>
        <w:numPr>
          <w:ilvl w:val="0"/>
          <w:numId w:val="41"/>
        </w:numPr>
        <w:rPr>
          <w:rFonts w:asciiTheme="minorHAnsi" w:hAnsiTheme="minorHAnsi" w:cstheme="minorHAnsi"/>
        </w:rPr>
      </w:pPr>
      <w:r w:rsidRPr="00EB07CD">
        <w:rPr>
          <w:rFonts w:asciiTheme="minorHAnsi" w:hAnsiTheme="minorHAnsi" w:cstheme="minorHAnsi"/>
        </w:rPr>
        <w:lastRenderedPageBreak/>
        <w:t>Projektów i aktywności międzypokoleniowych.</w:t>
      </w:r>
    </w:p>
    <w:p w14:paraId="729F1C7E" w14:textId="77777777" w:rsidR="00F533EE" w:rsidRPr="00EB07CD" w:rsidRDefault="00F533EE">
      <w:pPr>
        <w:pStyle w:val="Nagwek4"/>
        <w:rPr>
          <w:rFonts w:asciiTheme="minorHAnsi" w:hAnsiTheme="minorHAnsi"/>
        </w:rPr>
      </w:pPr>
      <w:r w:rsidRPr="00EB07CD">
        <w:rPr>
          <w:rFonts w:asciiTheme="minorHAnsi" w:hAnsiTheme="minorHAnsi"/>
        </w:rPr>
        <w:t>Edukacja w zakresie zdrowego, proekologicznego trybu życia</w:t>
      </w:r>
    </w:p>
    <w:p w14:paraId="5D14F3E6" w14:textId="77777777" w:rsidR="00F533EE" w:rsidRPr="00EB07CD" w:rsidRDefault="00F533EE" w:rsidP="00F533EE">
      <w:pPr>
        <w:rPr>
          <w:rFonts w:cstheme="minorHAnsi"/>
        </w:rPr>
      </w:pPr>
      <w:r w:rsidRPr="00EB07CD">
        <w:rPr>
          <w:rFonts w:cstheme="minorHAnsi"/>
        </w:rPr>
        <w:t>Jest to zadanie na pograniczu edukacji prośrodowiskowej i prozdrowotnej. Miasto dofinansuje zajęcia edukacyjne w obszarze tych tematów, o ile będą one uwzględniać pogłębiony aspekt ekologiczny. Edukacja seniorów powinna uwzględniać tu takie wątki, jak:</w:t>
      </w:r>
    </w:p>
    <w:p w14:paraId="07DDAE94" w14:textId="77777777" w:rsidR="00F533EE" w:rsidRPr="00EB07CD" w:rsidRDefault="00F533EE">
      <w:pPr>
        <w:pStyle w:val="Akapitzlist"/>
        <w:numPr>
          <w:ilvl w:val="0"/>
          <w:numId w:val="42"/>
        </w:numPr>
        <w:rPr>
          <w:rFonts w:asciiTheme="minorHAnsi" w:hAnsiTheme="minorHAnsi" w:cstheme="minorHAnsi"/>
        </w:rPr>
      </w:pPr>
      <w:r w:rsidRPr="00EB07CD">
        <w:rPr>
          <w:rFonts w:asciiTheme="minorHAnsi" w:hAnsiTheme="minorHAnsi" w:cstheme="minorHAnsi"/>
        </w:rPr>
        <w:t>Ekologia to oszczędność – jak zachowania proekologiczne obniżają koszty życia (ograniczanie konsumpcji, gospodarka cyklu zamkniętego itp.);</w:t>
      </w:r>
    </w:p>
    <w:p w14:paraId="5E7F0615" w14:textId="77777777" w:rsidR="00F533EE" w:rsidRPr="00EB07CD" w:rsidRDefault="00F533EE">
      <w:pPr>
        <w:pStyle w:val="Akapitzlist"/>
        <w:numPr>
          <w:ilvl w:val="0"/>
          <w:numId w:val="42"/>
        </w:numPr>
        <w:rPr>
          <w:rFonts w:asciiTheme="minorHAnsi" w:hAnsiTheme="minorHAnsi" w:cstheme="minorHAnsi"/>
        </w:rPr>
      </w:pPr>
      <w:r w:rsidRPr="00EB07CD">
        <w:rPr>
          <w:rFonts w:asciiTheme="minorHAnsi" w:hAnsiTheme="minorHAnsi" w:cstheme="minorHAnsi"/>
        </w:rPr>
        <w:t xml:space="preserve">Ekologia to zdrowie: proekologiczne podejście do odżywania się, zastępowanie wodą napojów przetworzonych, znaczenie ruchu na świeżym powietrzu, znacznie obniżania indywidualnego poziomu stresu przez przebywanie wśród przyrody itp. </w:t>
      </w:r>
    </w:p>
    <w:p w14:paraId="4A1934D0" w14:textId="77777777" w:rsidR="00F533EE" w:rsidRPr="00EB07CD" w:rsidRDefault="00F533EE">
      <w:pPr>
        <w:pStyle w:val="Nagwek4"/>
        <w:rPr>
          <w:rFonts w:asciiTheme="minorHAnsi" w:hAnsiTheme="minorHAnsi"/>
        </w:rPr>
      </w:pPr>
      <w:r w:rsidRPr="00EB07CD">
        <w:rPr>
          <w:rFonts w:asciiTheme="minorHAnsi" w:hAnsiTheme="minorHAnsi"/>
        </w:rPr>
        <w:t>Edukacja w zakresie proekologicznego prowadzenia gospodarstwa domowego</w:t>
      </w:r>
    </w:p>
    <w:p w14:paraId="440BD997" w14:textId="77777777" w:rsidR="00F533EE" w:rsidRPr="00EB07CD" w:rsidRDefault="00F533EE" w:rsidP="00F533EE">
      <w:pPr>
        <w:rPr>
          <w:rFonts w:cstheme="minorHAnsi"/>
        </w:rPr>
      </w:pPr>
      <w:r w:rsidRPr="00EB07CD">
        <w:rPr>
          <w:rFonts w:cstheme="minorHAnsi"/>
        </w:rPr>
        <w:t xml:space="preserve">Jest to zadanie na pograniczu edukacji prośrodowiskowej i przeciwdziałania ubóstwu (mocny nacisk na oszczędność, a więc obniżanie kosztów). Miasto dofinansuje zajęcia edukacyjne w obszarze tych tematów, o ile będą one uwzględniać pogłębiony aspekt ekologiczny, w szczególności aspekt: </w:t>
      </w:r>
    </w:p>
    <w:p w14:paraId="15A76161" w14:textId="77777777" w:rsidR="00F533EE" w:rsidRPr="00EB07CD" w:rsidRDefault="00F533EE">
      <w:pPr>
        <w:pStyle w:val="Akapitzlist"/>
        <w:numPr>
          <w:ilvl w:val="0"/>
          <w:numId w:val="43"/>
        </w:numPr>
        <w:rPr>
          <w:rFonts w:asciiTheme="minorHAnsi" w:hAnsiTheme="minorHAnsi" w:cstheme="minorHAnsi"/>
        </w:rPr>
      </w:pPr>
      <w:r w:rsidRPr="00EB07CD">
        <w:rPr>
          <w:rFonts w:asciiTheme="minorHAnsi" w:hAnsiTheme="minorHAnsi" w:cstheme="minorHAnsi"/>
        </w:rPr>
        <w:t>selektywnej zbiórki odpadów;</w:t>
      </w:r>
    </w:p>
    <w:p w14:paraId="514F92D0" w14:textId="77777777" w:rsidR="00F533EE" w:rsidRPr="00EB07CD" w:rsidRDefault="00F533EE">
      <w:pPr>
        <w:pStyle w:val="Akapitzlist"/>
        <w:numPr>
          <w:ilvl w:val="0"/>
          <w:numId w:val="43"/>
        </w:numPr>
        <w:rPr>
          <w:rFonts w:asciiTheme="minorHAnsi" w:hAnsiTheme="minorHAnsi" w:cstheme="minorHAnsi"/>
        </w:rPr>
      </w:pPr>
      <w:r w:rsidRPr="00EB07CD">
        <w:rPr>
          <w:rFonts w:asciiTheme="minorHAnsi" w:hAnsiTheme="minorHAnsi" w:cstheme="minorHAnsi"/>
        </w:rPr>
        <w:t xml:space="preserve">oszczędzania wody, </w:t>
      </w:r>
    </w:p>
    <w:p w14:paraId="74C027D3" w14:textId="77777777" w:rsidR="00F533EE" w:rsidRPr="00EB07CD" w:rsidRDefault="00F533EE">
      <w:pPr>
        <w:pStyle w:val="Akapitzlist"/>
        <w:numPr>
          <w:ilvl w:val="0"/>
          <w:numId w:val="43"/>
        </w:numPr>
        <w:rPr>
          <w:rFonts w:asciiTheme="minorHAnsi" w:hAnsiTheme="minorHAnsi" w:cstheme="minorHAnsi"/>
        </w:rPr>
      </w:pPr>
      <w:r w:rsidRPr="00EB07CD">
        <w:rPr>
          <w:rFonts w:asciiTheme="minorHAnsi" w:hAnsiTheme="minorHAnsi" w:cstheme="minorHAnsi"/>
        </w:rPr>
        <w:t>oszczędzania energii elektrycznej i cieplnej,</w:t>
      </w:r>
    </w:p>
    <w:p w14:paraId="0AC4C9EF" w14:textId="77777777" w:rsidR="00F533EE" w:rsidRPr="00EB07CD" w:rsidRDefault="00F533EE">
      <w:pPr>
        <w:pStyle w:val="Akapitzlist"/>
        <w:numPr>
          <w:ilvl w:val="0"/>
          <w:numId w:val="43"/>
        </w:numPr>
        <w:rPr>
          <w:rFonts w:asciiTheme="minorHAnsi" w:hAnsiTheme="minorHAnsi" w:cstheme="minorHAnsi"/>
        </w:rPr>
      </w:pPr>
      <w:r w:rsidRPr="00EB07CD">
        <w:rPr>
          <w:rFonts w:asciiTheme="minorHAnsi" w:hAnsiTheme="minorHAnsi" w:cstheme="minorHAnsi"/>
        </w:rPr>
        <w:t>działania wpisujące się w szersze pojęcie gospodarki cyklu zamkniętego.</w:t>
      </w:r>
    </w:p>
    <w:p w14:paraId="3A83881A" w14:textId="77777777" w:rsidR="00F533EE" w:rsidRPr="00EB07CD" w:rsidRDefault="00F533EE">
      <w:pPr>
        <w:pStyle w:val="Nagwek4"/>
        <w:rPr>
          <w:rFonts w:asciiTheme="minorHAnsi" w:hAnsiTheme="minorHAnsi"/>
        </w:rPr>
      </w:pPr>
      <w:r w:rsidRPr="00EB07CD">
        <w:rPr>
          <w:rFonts w:asciiTheme="minorHAnsi" w:hAnsiTheme="minorHAnsi"/>
        </w:rPr>
        <w:t xml:space="preserve">  Projekty międzypokoleniowe </w:t>
      </w:r>
    </w:p>
    <w:p w14:paraId="630922B6" w14:textId="77777777" w:rsidR="00F533EE" w:rsidRPr="00EB07CD" w:rsidRDefault="00F533EE" w:rsidP="00F533EE">
      <w:pPr>
        <w:rPr>
          <w:rFonts w:cstheme="minorHAnsi"/>
        </w:rPr>
      </w:pPr>
      <w:r w:rsidRPr="00EB07CD">
        <w:rPr>
          <w:rFonts w:cstheme="minorHAnsi"/>
        </w:rPr>
        <w:t xml:space="preserve">Jest to zadanie na pograniczu edukacji prośrodowiskowej i profilaktyki społecznej. </w:t>
      </w:r>
      <w:r w:rsidRPr="00EB07CD">
        <w:rPr>
          <w:rFonts w:cstheme="minorHAnsi"/>
          <w:b/>
          <w:bCs/>
        </w:rPr>
        <w:t>Priorytetowo będą wspierane projekty międzypokoleniowe</w:t>
      </w:r>
      <w:r w:rsidRPr="00EB07CD">
        <w:rPr>
          <w:rFonts w:cstheme="minorHAnsi"/>
        </w:rPr>
        <w:t>, zakładające wspólną edukację i wspólne działania seniorów i młodzieży oraz seniorów i osób w wieku średnim. Oprócz aspektu środowiskowego zadanie to ma duże znaczenie w ramach profilaktycznej (np. profilaktyki osamotnienia osób starszych, zapobiegania wytwarzaniu się zamkniętych gett pokoleniowych, co osłabia spójność społeczną itp.).</w:t>
      </w:r>
    </w:p>
    <w:p w14:paraId="70859514" w14:textId="77777777" w:rsidR="00F533EE" w:rsidRPr="00EB07CD" w:rsidRDefault="00F533EE">
      <w:pPr>
        <w:pStyle w:val="Nagwek3"/>
        <w:rPr>
          <w:rFonts w:asciiTheme="minorHAnsi" w:hAnsiTheme="minorHAnsi"/>
        </w:rPr>
      </w:pPr>
      <w:bookmarkStart w:id="97" w:name="_Toc120264652"/>
      <w:bookmarkStart w:id="98" w:name="_Toc120513075"/>
      <w:r w:rsidRPr="00EB07CD">
        <w:rPr>
          <w:rFonts w:asciiTheme="minorHAnsi" w:hAnsiTheme="minorHAnsi"/>
        </w:rPr>
        <w:t>Obszar: ogół mieszkańców</w:t>
      </w:r>
      <w:bookmarkEnd w:id="97"/>
      <w:bookmarkEnd w:id="98"/>
    </w:p>
    <w:p w14:paraId="4FB50EDC" w14:textId="77777777" w:rsidR="00F533EE" w:rsidRPr="00EB07CD" w:rsidRDefault="00F533EE">
      <w:pPr>
        <w:pStyle w:val="Nagwek4"/>
        <w:rPr>
          <w:rFonts w:asciiTheme="minorHAnsi" w:hAnsiTheme="minorHAnsi"/>
        </w:rPr>
      </w:pPr>
      <w:r w:rsidRPr="00EB07CD">
        <w:rPr>
          <w:rFonts w:asciiTheme="minorHAnsi" w:hAnsiTheme="minorHAnsi"/>
        </w:rPr>
        <w:t>Edukacja w zakresie proekologicznego korzystania z przestrzeni publicznej</w:t>
      </w:r>
    </w:p>
    <w:p w14:paraId="7007EBA8" w14:textId="77777777" w:rsidR="00F533EE" w:rsidRPr="00EB07CD" w:rsidRDefault="00F533EE" w:rsidP="00F533EE">
      <w:pPr>
        <w:rPr>
          <w:rFonts w:cstheme="minorHAnsi"/>
          <w:spacing w:val="-6"/>
        </w:rPr>
      </w:pPr>
      <w:r w:rsidRPr="00EB07CD">
        <w:rPr>
          <w:rFonts w:cstheme="minorHAnsi"/>
          <w:spacing w:val="-6"/>
        </w:rPr>
        <w:t xml:space="preserve">W tym obszarze będą realizowane działania edukacyjno-promocyjne, w szczególności na rzecz: </w:t>
      </w:r>
    </w:p>
    <w:p w14:paraId="7AE86EC9" w14:textId="77777777" w:rsidR="00F533EE" w:rsidRPr="00EB07CD" w:rsidRDefault="00F533EE">
      <w:pPr>
        <w:pStyle w:val="Akapitzlist"/>
        <w:numPr>
          <w:ilvl w:val="0"/>
          <w:numId w:val="45"/>
        </w:numPr>
        <w:rPr>
          <w:rFonts w:asciiTheme="minorHAnsi" w:hAnsiTheme="minorHAnsi" w:cstheme="minorHAnsi"/>
        </w:rPr>
      </w:pPr>
      <w:r w:rsidRPr="00EB07CD">
        <w:rPr>
          <w:rFonts w:asciiTheme="minorHAnsi" w:hAnsiTheme="minorHAnsi" w:cstheme="minorHAnsi"/>
        </w:rPr>
        <w:t>Promowania rekreacji (w tym rodzinnej) na miejskich terenach zielonych;</w:t>
      </w:r>
    </w:p>
    <w:p w14:paraId="41EEFE72" w14:textId="77777777" w:rsidR="00F533EE" w:rsidRPr="00EB07CD" w:rsidRDefault="00F533EE">
      <w:pPr>
        <w:pStyle w:val="Akapitzlist"/>
        <w:numPr>
          <w:ilvl w:val="0"/>
          <w:numId w:val="45"/>
        </w:numPr>
        <w:rPr>
          <w:rFonts w:asciiTheme="minorHAnsi" w:hAnsiTheme="minorHAnsi" w:cstheme="minorHAnsi"/>
        </w:rPr>
      </w:pPr>
      <w:r w:rsidRPr="00EB07CD">
        <w:rPr>
          <w:rFonts w:asciiTheme="minorHAnsi" w:hAnsiTheme="minorHAnsi" w:cstheme="minorHAnsi"/>
        </w:rPr>
        <w:t>Niezanieczyszczania przestrzeni publicznej,</w:t>
      </w:r>
    </w:p>
    <w:p w14:paraId="08A424C6" w14:textId="77777777" w:rsidR="00F533EE" w:rsidRPr="00EB07CD" w:rsidRDefault="00F533EE">
      <w:pPr>
        <w:pStyle w:val="Akapitzlist"/>
        <w:numPr>
          <w:ilvl w:val="0"/>
          <w:numId w:val="45"/>
        </w:numPr>
        <w:rPr>
          <w:rFonts w:asciiTheme="minorHAnsi" w:hAnsiTheme="minorHAnsi" w:cstheme="minorHAnsi"/>
        </w:rPr>
      </w:pPr>
      <w:r w:rsidRPr="00EB07CD">
        <w:rPr>
          <w:rFonts w:asciiTheme="minorHAnsi" w:hAnsiTheme="minorHAnsi" w:cstheme="minorHAnsi"/>
        </w:rPr>
        <w:t>Ograniczenia korzystania z samochodu indywidualnego i likwidacji parkowania poza wyznaczonymi miejscami parkingowymi.</w:t>
      </w:r>
    </w:p>
    <w:p w14:paraId="1C236CBD" w14:textId="77777777" w:rsidR="00F533EE" w:rsidRPr="00EB07CD" w:rsidRDefault="00F533EE">
      <w:pPr>
        <w:pStyle w:val="Akapitzlist"/>
        <w:numPr>
          <w:ilvl w:val="0"/>
          <w:numId w:val="45"/>
        </w:numPr>
        <w:rPr>
          <w:rFonts w:asciiTheme="minorHAnsi" w:hAnsiTheme="minorHAnsi" w:cstheme="minorHAnsi"/>
        </w:rPr>
      </w:pPr>
      <w:r w:rsidRPr="00EB07CD">
        <w:rPr>
          <w:rFonts w:asciiTheme="minorHAnsi" w:hAnsiTheme="minorHAnsi" w:cstheme="minorHAnsi"/>
        </w:rPr>
        <w:t>Sprzątania odchodów psich przez właścicieli psów.</w:t>
      </w:r>
    </w:p>
    <w:p w14:paraId="160F59F7" w14:textId="77777777" w:rsidR="00F533EE" w:rsidRPr="00EB07CD" w:rsidRDefault="00F533EE">
      <w:pPr>
        <w:pStyle w:val="Nagwek4"/>
        <w:rPr>
          <w:rFonts w:asciiTheme="minorHAnsi" w:hAnsiTheme="minorHAnsi"/>
        </w:rPr>
      </w:pPr>
      <w:bookmarkStart w:id="99" w:name="_heading=h.o3a2fyiwm1yi" w:colFirst="0" w:colLast="0"/>
      <w:bookmarkEnd w:id="99"/>
      <w:r w:rsidRPr="00EB07CD">
        <w:rPr>
          <w:rFonts w:asciiTheme="minorHAnsi" w:hAnsiTheme="minorHAnsi"/>
        </w:rPr>
        <w:lastRenderedPageBreak/>
        <w:t>Edukacja przyrodnicza</w:t>
      </w:r>
    </w:p>
    <w:p w14:paraId="65FB2142" w14:textId="77777777" w:rsidR="00F533EE" w:rsidRPr="00EB07CD" w:rsidRDefault="00F533EE">
      <w:pPr>
        <w:pStyle w:val="Akapitzlist"/>
        <w:numPr>
          <w:ilvl w:val="0"/>
          <w:numId w:val="44"/>
        </w:numPr>
        <w:rPr>
          <w:rFonts w:asciiTheme="minorHAnsi" w:hAnsiTheme="minorHAnsi" w:cstheme="minorHAnsi"/>
        </w:rPr>
      </w:pPr>
      <w:r w:rsidRPr="00EB07CD">
        <w:rPr>
          <w:rFonts w:asciiTheme="minorHAnsi" w:hAnsiTheme="minorHAnsi" w:cstheme="minorHAnsi"/>
        </w:rPr>
        <w:t xml:space="preserve">W tym obszarze oddziaływania kluczowy jest </w:t>
      </w:r>
      <w:r w:rsidRPr="00EB07CD">
        <w:rPr>
          <w:rFonts w:asciiTheme="minorHAnsi" w:hAnsiTheme="minorHAnsi" w:cstheme="minorHAnsi"/>
          <w:b/>
          <w:bCs/>
        </w:rPr>
        <w:t>zakup publikacji o szeroko pojętej tematyce ekologicznej i przyrodniczej] do bibliotek miejskich.</w:t>
      </w:r>
      <w:r w:rsidRPr="00EB07CD">
        <w:rPr>
          <w:rFonts w:asciiTheme="minorHAnsi" w:hAnsiTheme="minorHAnsi" w:cstheme="minorHAnsi"/>
        </w:rPr>
        <w:t xml:space="preserve"> </w:t>
      </w:r>
    </w:p>
    <w:p w14:paraId="6E37DA95" w14:textId="77777777" w:rsidR="00F533EE" w:rsidRPr="00EB07CD" w:rsidRDefault="00F533EE">
      <w:pPr>
        <w:pStyle w:val="Akapitzlist"/>
        <w:numPr>
          <w:ilvl w:val="0"/>
          <w:numId w:val="44"/>
        </w:numPr>
        <w:rPr>
          <w:rFonts w:asciiTheme="minorHAnsi" w:hAnsiTheme="minorHAnsi" w:cstheme="minorHAnsi"/>
        </w:rPr>
      </w:pPr>
      <w:r w:rsidRPr="00EB07CD">
        <w:rPr>
          <w:rFonts w:asciiTheme="minorHAnsi" w:hAnsiTheme="minorHAnsi" w:cstheme="minorHAnsi"/>
        </w:rPr>
        <w:t>Planowane są działania (spotkania otwarte, warsztaty dla dzieci i dorosłych) w bibliotekach i ich filiach.</w:t>
      </w:r>
    </w:p>
    <w:p w14:paraId="6FC97EC3" w14:textId="77777777" w:rsidR="00F533EE" w:rsidRPr="00EB07CD" w:rsidRDefault="00F533EE">
      <w:pPr>
        <w:pStyle w:val="Akapitzlist"/>
        <w:numPr>
          <w:ilvl w:val="0"/>
          <w:numId w:val="44"/>
        </w:numPr>
        <w:rPr>
          <w:rFonts w:asciiTheme="minorHAnsi" w:hAnsiTheme="minorHAnsi" w:cstheme="minorHAnsi"/>
        </w:rPr>
      </w:pPr>
      <w:r w:rsidRPr="00EB07CD">
        <w:rPr>
          <w:rFonts w:asciiTheme="minorHAnsi" w:hAnsiTheme="minorHAnsi" w:cstheme="minorHAnsi"/>
        </w:rPr>
        <w:t xml:space="preserve">Planowane są także aktywności w terenie: warsztaty rodzinne, spacery przyrodnicze dla dorosłych itp. Organizowane w trybie powierzenia lub zlecenia organizacji pozarządowej. </w:t>
      </w:r>
    </w:p>
    <w:p w14:paraId="2010E9C4" w14:textId="77777777" w:rsidR="00F533EE" w:rsidRPr="00EB07CD" w:rsidRDefault="00F533EE">
      <w:pPr>
        <w:pStyle w:val="Nagwek4"/>
        <w:rPr>
          <w:rFonts w:asciiTheme="minorHAnsi" w:hAnsiTheme="minorHAnsi"/>
        </w:rPr>
      </w:pPr>
      <w:r w:rsidRPr="00EB07CD">
        <w:rPr>
          <w:rFonts w:asciiTheme="minorHAnsi" w:hAnsiTheme="minorHAnsi"/>
        </w:rPr>
        <w:t>Edukacja w zakresie selektywnej zbiórki odpadów</w:t>
      </w:r>
    </w:p>
    <w:p w14:paraId="43E4BF79" w14:textId="77777777" w:rsidR="00F533EE" w:rsidRPr="00EB07CD" w:rsidRDefault="00F533EE" w:rsidP="00F533EE">
      <w:pPr>
        <w:rPr>
          <w:rFonts w:cstheme="minorHAnsi"/>
        </w:rPr>
      </w:pPr>
      <w:r w:rsidRPr="00EB07CD">
        <w:rPr>
          <w:rFonts w:cstheme="minorHAnsi"/>
        </w:rPr>
        <w:t>Edukacja mieszkańców w tym zakresie jest zaplanowana jako przedsięwzięcie realizowane przez odpowiednią miejską jednostkę organizacyjną we współpracy z zarządcami budynków i wspólnotami mieszkaniowymi.</w:t>
      </w:r>
    </w:p>
    <w:p w14:paraId="3992526F" w14:textId="77777777" w:rsidR="00F533EE" w:rsidRPr="00EB07CD" w:rsidRDefault="00F533EE" w:rsidP="00F533EE">
      <w:pPr>
        <w:rPr>
          <w:rFonts w:cstheme="minorHAnsi"/>
        </w:rPr>
      </w:pPr>
      <w:r w:rsidRPr="00EB07CD">
        <w:rPr>
          <w:rFonts w:cstheme="minorHAnsi"/>
        </w:rPr>
        <w:t xml:space="preserve">Szczegółowy program działań w tym zakresie będzie szczegółowo zaplanowana – z uwzględnieniem dotychczasowych doświadczeń z selektywnego zbierania odpadów – w I półroczu 2023 roku i pilotażowo zrealizowana (II półroczu 2023 r.). </w:t>
      </w:r>
    </w:p>
    <w:p w14:paraId="3D713F1F" w14:textId="77777777" w:rsidR="00F533EE" w:rsidRPr="00EB07CD" w:rsidRDefault="00F533EE">
      <w:pPr>
        <w:pStyle w:val="Nagwek4"/>
        <w:rPr>
          <w:rFonts w:asciiTheme="minorHAnsi" w:hAnsiTheme="minorHAnsi"/>
        </w:rPr>
      </w:pPr>
      <w:bookmarkStart w:id="100" w:name="_heading=h.d5y42eluorjc" w:colFirst="0" w:colLast="0"/>
      <w:bookmarkEnd w:id="100"/>
      <w:r w:rsidRPr="00EB07CD">
        <w:rPr>
          <w:rFonts w:asciiTheme="minorHAnsi" w:hAnsiTheme="minorHAnsi"/>
        </w:rPr>
        <w:t>Edukacja w zakresie proekologicznego stylu życia</w:t>
      </w:r>
    </w:p>
    <w:p w14:paraId="3C8F5716" w14:textId="77777777" w:rsidR="00F533EE" w:rsidRPr="00EB07CD" w:rsidRDefault="00F533EE" w:rsidP="00F533EE">
      <w:pPr>
        <w:rPr>
          <w:rFonts w:cstheme="minorHAnsi"/>
        </w:rPr>
      </w:pPr>
      <w:r w:rsidRPr="00EB07CD">
        <w:rPr>
          <w:rFonts w:cstheme="minorHAnsi"/>
        </w:rPr>
        <w:t>Jest to – podobnie jak w przypadku podobnego zadania realizowanego w środowisku seniorów – zadanie na pograniczu edukacji prośrodowiskowej i prozdrowotnej. Miasto dofinansuje zajęcia edukacyjne w obszarze tych tematów, o ile będą one uwzględniać pogłębiony aspekt ekologiczny. Edukacja mieszkańców powinna uwzględniać takie wątki, jak:</w:t>
      </w:r>
    </w:p>
    <w:p w14:paraId="620CC420" w14:textId="77777777" w:rsidR="00F533EE" w:rsidRPr="00EB07CD" w:rsidRDefault="00F533EE">
      <w:pPr>
        <w:pStyle w:val="Akapitzlist"/>
        <w:numPr>
          <w:ilvl w:val="0"/>
          <w:numId w:val="42"/>
        </w:numPr>
        <w:rPr>
          <w:rFonts w:asciiTheme="minorHAnsi" w:hAnsiTheme="minorHAnsi" w:cstheme="minorHAnsi"/>
        </w:rPr>
      </w:pPr>
      <w:r w:rsidRPr="00EB07CD">
        <w:rPr>
          <w:rFonts w:asciiTheme="minorHAnsi" w:hAnsiTheme="minorHAnsi" w:cstheme="minorHAnsi"/>
        </w:rPr>
        <w:t>Ekologia to oszczędność – jak zachowania proekologiczne obniżają koszty życia (ograniczanie konsumpcji, gospodarka cyklu zamkniętego itp.);</w:t>
      </w:r>
    </w:p>
    <w:p w14:paraId="1ECCF75D" w14:textId="77777777" w:rsidR="00F533EE" w:rsidRPr="00EB07CD" w:rsidRDefault="00F533EE">
      <w:pPr>
        <w:pStyle w:val="Akapitzlist"/>
        <w:numPr>
          <w:ilvl w:val="0"/>
          <w:numId w:val="42"/>
        </w:numPr>
        <w:rPr>
          <w:rFonts w:asciiTheme="minorHAnsi" w:hAnsiTheme="minorHAnsi" w:cstheme="minorHAnsi"/>
        </w:rPr>
      </w:pPr>
      <w:r w:rsidRPr="00EB07CD">
        <w:rPr>
          <w:rFonts w:asciiTheme="minorHAnsi" w:hAnsiTheme="minorHAnsi" w:cstheme="minorHAnsi"/>
        </w:rPr>
        <w:t xml:space="preserve">Ekologia to zdrowie: proekologiczne podejście do odżywania się, zastępowanie wodą napojów przetworzonych, znaczenie ruchu na świeżym powietrzu, znacznie obniżania indywidualnego poziomu stresu przez przebywanie wśród przyrody itp. </w:t>
      </w:r>
    </w:p>
    <w:p w14:paraId="383A684D" w14:textId="77777777" w:rsidR="00F533EE" w:rsidRPr="00EB07CD" w:rsidRDefault="00F533EE">
      <w:pPr>
        <w:pStyle w:val="Nagwek4"/>
        <w:rPr>
          <w:rFonts w:asciiTheme="minorHAnsi" w:hAnsiTheme="minorHAnsi"/>
        </w:rPr>
      </w:pPr>
      <w:r w:rsidRPr="00EB07CD">
        <w:rPr>
          <w:rFonts w:asciiTheme="minorHAnsi" w:hAnsiTheme="minorHAnsi"/>
        </w:rPr>
        <w:t>Edukacja w zakresie zrównoważonej mobilności</w:t>
      </w:r>
    </w:p>
    <w:p w14:paraId="33C030AF" w14:textId="77777777" w:rsidR="00F533EE" w:rsidRPr="00EB07CD" w:rsidRDefault="00F533EE" w:rsidP="00F533EE">
      <w:pPr>
        <w:rPr>
          <w:rFonts w:cstheme="minorHAnsi"/>
        </w:rPr>
      </w:pPr>
      <w:r w:rsidRPr="00EB07CD">
        <w:rPr>
          <w:rFonts w:cstheme="minorHAnsi"/>
        </w:rPr>
        <w:t>Edukacja w tym zakresie będzie realizowana we współpracy z operatorem miejskiego transportu publicznego. Priorytetem będzie promowanie miejskiego ruchu pieszego i rowerowego z odniesieniem do koncepcji „odwróconej piramidy transportowej”</w:t>
      </w:r>
    </w:p>
    <w:p w14:paraId="6F1873D3" w14:textId="77777777" w:rsidR="00F533EE" w:rsidRPr="00EB07CD" w:rsidRDefault="00F533EE">
      <w:pPr>
        <w:pStyle w:val="Nagwek3"/>
        <w:rPr>
          <w:rFonts w:asciiTheme="minorHAnsi" w:hAnsiTheme="minorHAnsi"/>
        </w:rPr>
      </w:pPr>
      <w:bookmarkStart w:id="101" w:name="_Toc120264653"/>
      <w:bookmarkStart w:id="102" w:name="_Toc120513076"/>
      <w:r w:rsidRPr="00EB07CD">
        <w:rPr>
          <w:rFonts w:asciiTheme="minorHAnsi" w:hAnsiTheme="minorHAnsi"/>
        </w:rPr>
        <w:t>Obszar: kadry, specjaliści miejscy</w:t>
      </w:r>
      <w:bookmarkEnd w:id="101"/>
      <w:bookmarkEnd w:id="102"/>
    </w:p>
    <w:p w14:paraId="18206615" w14:textId="77777777" w:rsidR="00F533EE" w:rsidRPr="00EB07CD" w:rsidRDefault="00F533EE">
      <w:pPr>
        <w:pStyle w:val="Nagwek4"/>
        <w:rPr>
          <w:rFonts w:asciiTheme="minorHAnsi" w:hAnsiTheme="minorHAnsi"/>
        </w:rPr>
      </w:pPr>
      <w:r w:rsidRPr="00EB07CD">
        <w:rPr>
          <w:rFonts w:asciiTheme="minorHAnsi" w:hAnsiTheme="minorHAnsi"/>
        </w:rPr>
        <w:t>Szkolenia dla osób odpowiedzialnych za poszczególne polityki miejskie i realizujących zadania tych polityk</w:t>
      </w:r>
    </w:p>
    <w:p w14:paraId="2DF8F3FE" w14:textId="77777777" w:rsidR="00F533EE" w:rsidRPr="00EB07CD" w:rsidRDefault="00F533EE" w:rsidP="00F533EE">
      <w:pPr>
        <w:rPr>
          <w:rFonts w:cstheme="minorHAnsi"/>
        </w:rPr>
      </w:pPr>
      <w:r w:rsidRPr="00EB07CD">
        <w:rPr>
          <w:rFonts w:cstheme="minorHAnsi"/>
        </w:rPr>
        <w:t xml:space="preserve">W tym obszarze zaplanowany jest program specjalistycznych szkoleń prośrodowiskowych dla kadr miejskich. Szczegółowy program szkoleń urzędników z poszczególnych komórek </w:t>
      </w:r>
      <w:r w:rsidRPr="00EB07CD">
        <w:rPr>
          <w:rFonts w:cstheme="minorHAnsi"/>
        </w:rPr>
        <w:lastRenderedPageBreak/>
        <w:t xml:space="preserve">organizacyjnych Urzędu i pracowników miejskich jednostek organizacyjnych) będzie zaplanowany – z uwzględnieniem dotychczasowych doświadczeń – w I półroczu 2023 roku i pilotażowo zrealizowana W II półroczu 2023 r. </w:t>
      </w:r>
    </w:p>
    <w:p w14:paraId="42B5323D" w14:textId="77777777" w:rsidR="00F533EE" w:rsidRPr="00EB07CD" w:rsidRDefault="00F533EE" w:rsidP="00F533EE">
      <w:pPr>
        <w:rPr>
          <w:rFonts w:cstheme="minorHAnsi"/>
        </w:rPr>
      </w:pPr>
      <w:r w:rsidRPr="00EB07CD">
        <w:rPr>
          <w:rFonts w:cstheme="minorHAnsi"/>
        </w:rPr>
        <w:t>Następnie działania szkoleniowe będą realizowane corocznie w liczbie co najmniej osiem przeliczeniowych dni szkoleniowych</w:t>
      </w:r>
      <w:r w:rsidRPr="00EB07CD">
        <w:rPr>
          <w:rStyle w:val="Odwoanieprzypisudolnego"/>
          <w:rFonts w:cstheme="minorHAnsi"/>
        </w:rPr>
        <w:footnoteReference w:id="22"/>
      </w:r>
      <w:r w:rsidRPr="00EB07CD">
        <w:rPr>
          <w:rFonts w:cstheme="minorHAnsi"/>
        </w:rPr>
        <w:t xml:space="preserve"> w każdym kolejnym roku budżetowym.</w:t>
      </w:r>
    </w:p>
    <w:p w14:paraId="3C551545" w14:textId="77777777" w:rsidR="00F533EE" w:rsidRPr="00EB07CD" w:rsidRDefault="00F533EE">
      <w:pPr>
        <w:pStyle w:val="Nagwek4"/>
        <w:rPr>
          <w:rFonts w:asciiTheme="minorHAnsi" w:hAnsiTheme="minorHAnsi"/>
        </w:rPr>
      </w:pPr>
      <w:r w:rsidRPr="00EB07CD">
        <w:rPr>
          <w:rFonts w:asciiTheme="minorHAnsi" w:hAnsiTheme="minorHAnsi"/>
        </w:rPr>
        <w:t>Warsztaty wypracowujące koncepcję edukacji ekologicznej w instytucjach kultury</w:t>
      </w:r>
    </w:p>
    <w:p w14:paraId="271DBA01" w14:textId="77777777" w:rsidR="00F533EE" w:rsidRPr="00EB07CD" w:rsidRDefault="00F533EE" w:rsidP="00F533EE">
      <w:pPr>
        <w:rPr>
          <w:rFonts w:cstheme="minorHAnsi"/>
        </w:rPr>
      </w:pPr>
      <w:r w:rsidRPr="00EB07CD">
        <w:rPr>
          <w:rFonts w:cstheme="minorHAnsi"/>
        </w:rPr>
        <w:t>Zaplanowany jest pakiet warsztatów służących wspólnemu z dyrektorami miejskich instytucji kultury wypracowaniu programu edukacji ekologicznej adresowanej do młodzieży 15+ i osób dorosłych, realizowanej przez te instytucje samodzielnie lub we współpracy z partnerami.</w:t>
      </w:r>
    </w:p>
    <w:p w14:paraId="3A758C35" w14:textId="77777777" w:rsidR="00F533EE" w:rsidRPr="00EB07CD" w:rsidRDefault="00F533EE" w:rsidP="00F533EE">
      <w:pPr>
        <w:rPr>
          <w:rFonts w:cstheme="minorHAnsi"/>
        </w:rPr>
      </w:pPr>
      <w:r w:rsidRPr="00EB07CD">
        <w:rPr>
          <w:rFonts w:cstheme="minorHAnsi"/>
        </w:rPr>
        <w:t>Dyrektorzy samorządowych instytucji kultury działają na podstawie programu działania instytucji zatwierdzonego pisemną umową z organizatorem</w:t>
      </w:r>
      <w:r w:rsidRPr="00EB07CD">
        <w:rPr>
          <w:rStyle w:val="Odwoanieprzypisudolnego"/>
          <w:rFonts w:cstheme="minorHAnsi"/>
        </w:rPr>
        <w:footnoteReference w:id="23"/>
      </w:r>
      <w:r w:rsidRPr="00EB07CD">
        <w:rPr>
          <w:rFonts w:cstheme="minorHAnsi"/>
        </w:rPr>
        <w:t xml:space="preserve">, a więc wprowadzenie do tego programu elementów edukacji ekologicznej może się odbyć wyłącznie za porozumieniem dyrektora instytucji i organizatora w tej sprawie. Działania na rzecz wypracowania takich porozumień zostaną podjęte we współpracy z: </w:t>
      </w:r>
    </w:p>
    <w:p w14:paraId="4A90B0E9" w14:textId="77777777" w:rsidR="00F533EE" w:rsidRPr="00EB07CD" w:rsidRDefault="00F533EE">
      <w:pPr>
        <w:pStyle w:val="Akapitzlist"/>
        <w:numPr>
          <w:ilvl w:val="0"/>
          <w:numId w:val="49"/>
        </w:numPr>
        <w:ind w:left="714" w:hanging="357"/>
        <w:contextualSpacing w:val="0"/>
        <w:rPr>
          <w:rFonts w:asciiTheme="minorHAnsi" w:hAnsiTheme="minorHAnsi" w:cstheme="minorHAnsi"/>
        </w:rPr>
      </w:pPr>
      <w:r w:rsidRPr="00EB07CD">
        <w:rPr>
          <w:rFonts w:asciiTheme="minorHAnsi" w:hAnsiTheme="minorHAnsi" w:cstheme="minorHAnsi"/>
          <w:b/>
          <w:bCs/>
        </w:rPr>
        <w:t>Muzeum w Tomaszowie Mazowieckim</w:t>
      </w:r>
      <w:r w:rsidRPr="00EB07CD">
        <w:rPr>
          <w:rFonts w:asciiTheme="minorHAnsi" w:hAnsiTheme="minorHAnsi" w:cstheme="minorHAnsi"/>
        </w:rPr>
        <w:t xml:space="preserve"> im. Antoniego hrabiego Ostrowskiego – w szczególności w nawiązaniu do ekspozycji przyrodniczej Muzeum i prowadzonych już obecnie lekcji muzealnych;</w:t>
      </w:r>
    </w:p>
    <w:p w14:paraId="2BDFA473" w14:textId="77777777" w:rsidR="00F533EE" w:rsidRPr="00EB07CD" w:rsidRDefault="00F533EE">
      <w:pPr>
        <w:pStyle w:val="Akapitzlist"/>
        <w:numPr>
          <w:ilvl w:val="0"/>
          <w:numId w:val="49"/>
        </w:numPr>
        <w:ind w:left="714" w:hanging="357"/>
        <w:contextualSpacing w:val="0"/>
        <w:rPr>
          <w:rFonts w:asciiTheme="minorHAnsi" w:hAnsiTheme="minorHAnsi" w:cstheme="minorHAnsi"/>
        </w:rPr>
      </w:pPr>
      <w:r w:rsidRPr="00EB07CD">
        <w:rPr>
          <w:rFonts w:asciiTheme="minorHAnsi" w:hAnsiTheme="minorHAnsi" w:cstheme="minorHAnsi"/>
          <w:b/>
          <w:bCs/>
        </w:rPr>
        <w:t>Miejską Biblioteką Publiczną w Tomaszowie Mazowieckim</w:t>
      </w:r>
      <w:r w:rsidRPr="00EB07CD">
        <w:rPr>
          <w:rFonts w:asciiTheme="minorHAnsi" w:hAnsiTheme="minorHAnsi" w:cstheme="minorHAnsi"/>
        </w:rPr>
        <w:t xml:space="preserve"> im. Teresy Gabrysiewicz-Krzysztofikowej – w szczególności w kontekście oferty zajęć edukacji bibliotecznej w zakresie wiedzy przyrodniczej, wiedzy o klimacie i wiedzy o zrównoważonym rozwoju, oraz w kontekście uzupełniania księgozbioru o książki, czasopisma i multimedia z tych zakresów merytorycznych;</w:t>
      </w:r>
    </w:p>
    <w:p w14:paraId="3DB4A665" w14:textId="77777777" w:rsidR="00F533EE" w:rsidRPr="00EB07CD" w:rsidRDefault="00F533EE">
      <w:pPr>
        <w:pStyle w:val="Akapitzlist"/>
        <w:numPr>
          <w:ilvl w:val="0"/>
          <w:numId w:val="49"/>
        </w:numPr>
        <w:ind w:left="714" w:hanging="357"/>
        <w:contextualSpacing w:val="0"/>
        <w:rPr>
          <w:rFonts w:asciiTheme="minorHAnsi" w:hAnsiTheme="minorHAnsi" w:cstheme="minorHAnsi"/>
        </w:rPr>
      </w:pPr>
      <w:r w:rsidRPr="00EB07CD">
        <w:rPr>
          <w:rFonts w:asciiTheme="minorHAnsi" w:hAnsiTheme="minorHAnsi" w:cstheme="minorHAnsi"/>
          <w:b/>
          <w:bCs/>
        </w:rPr>
        <w:t>Miejskim Centrum Kultury</w:t>
      </w:r>
      <w:r w:rsidRPr="00EB07CD">
        <w:rPr>
          <w:rFonts w:asciiTheme="minorHAnsi" w:hAnsiTheme="minorHAnsi" w:cstheme="minorHAnsi"/>
        </w:rPr>
        <w:t xml:space="preserve"> </w:t>
      </w:r>
      <w:r w:rsidRPr="00EB07CD">
        <w:rPr>
          <w:rFonts w:asciiTheme="minorHAnsi" w:hAnsiTheme="minorHAnsi" w:cstheme="minorHAnsi"/>
          <w:b/>
          <w:bCs/>
        </w:rPr>
        <w:t>w Tomaszowie Mazowieckim</w:t>
      </w:r>
      <w:r w:rsidRPr="00EB07CD">
        <w:rPr>
          <w:rFonts w:asciiTheme="minorHAnsi" w:hAnsiTheme="minorHAnsi" w:cstheme="minorHAnsi"/>
        </w:rPr>
        <w:t xml:space="preserve"> – w szerokim kontekście możliwych działań edukacyjno-ekologicznych MCK, w szczególności zaś w kontekście edukacyjnego wykorzystania filii MCK – Skansenu Rzeki Pilicy.</w:t>
      </w:r>
    </w:p>
    <w:p w14:paraId="566049A1" w14:textId="77777777" w:rsidR="00F533EE" w:rsidRPr="00EB07CD" w:rsidRDefault="00F533EE">
      <w:pPr>
        <w:pStyle w:val="Nagwek3"/>
        <w:rPr>
          <w:rFonts w:asciiTheme="minorHAnsi" w:hAnsiTheme="minorHAnsi"/>
        </w:rPr>
      </w:pPr>
      <w:bookmarkStart w:id="103" w:name="_Toc120264654"/>
      <w:bookmarkStart w:id="104" w:name="_Toc120513077"/>
      <w:r w:rsidRPr="00EB07CD">
        <w:rPr>
          <w:rFonts w:asciiTheme="minorHAnsi" w:hAnsiTheme="minorHAnsi"/>
        </w:rPr>
        <w:lastRenderedPageBreak/>
        <w:t>Jak cele i kierunki Programu nakładają się na jego obszary oddziaływania?</w:t>
      </w:r>
      <w:bookmarkEnd w:id="103"/>
      <w:bookmarkEnd w:id="104"/>
    </w:p>
    <w:p w14:paraId="46F596A1" w14:textId="77777777" w:rsidR="00F533EE" w:rsidRPr="00EB07CD" w:rsidRDefault="00F533EE" w:rsidP="00F533EE">
      <w:pPr>
        <w:rPr>
          <w:rFonts w:cstheme="minorHAnsi"/>
        </w:rPr>
      </w:pPr>
      <w:r w:rsidRPr="00EB07CD">
        <w:rPr>
          <w:rFonts w:cstheme="minorHAnsi"/>
          <w:b/>
          <w:bCs/>
        </w:rPr>
        <w:t>Cele szczegółowe</w:t>
      </w:r>
      <w:r w:rsidRPr="00EB07CD">
        <w:rPr>
          <w:rFonts w:cstheme="minorHAnsi"/>
        </w:rPr>
        <w:t xml:space="preserve"> Programu i wyznaczone w ich ramach </w:t>
      </w:r>
      <w:r w:rsidRPr="00EB07CD">
        <w:rPr>
          <w:rFonts w:cstheme="minorHAnsi"/>
          <w:b/>
          <w:bCs/>
        </w:rPr>
        <w:t>kierunki działań</w:t>
      </w:r>
      <w:r w:rsidRPr="00EB07CD">
        <w:rPr>
          <w:rFonts w:cstheme="minorHAnsi"/>
        </w:rPr>
        <w:t xml:space="preserve"> będą osiągane i wdrażane poprzez działania adresowane do poszczególnych </w:t>
      </w:r>
      <w:r w:rsidRPr="00EB07CD">
        <w:rPr>
          <w:rFonts w:cstheme="minorHAnsi"/>
          <w:b/>
          <w:bCs/>
        </w:rPr>
        <w:t>obszarów oddziaływania</w:t>
      </w:r>
      <w:r w:rsidRPr="00EB07CD">
        <w:rPr>
          <w:rFonts w:cstheme="minorHAnsi"/>
        </w:rPr>
        <w:t xml:space="preserve">: </w:t>
      </w:r>
    </w:p>
    <w:p w14:paraId="56A082F7" w14:textId="77777777" w:rsidR="00F533EE" w:rsidRPr="00EB07CD" w:rsidRDefault="00F533EE">
      <w:pPr>
        <w:pStyle w:val="Akapitzlist"/>
        <w:numPr>
          <w:ilvl w:val="0"/>
          <w:numId w:val="50"/>
        </w:numPr>
        <w:ind w:left="714" w:hanging="357"/>
        <w:contextualSpacing w:val="0"/>
        <w:rPr>
          <w:rFonts w:asciiTheme="minorHAnsi" w:hAnsiTheme="minorHAnsi" w:cstheme="minorHAnsi"/>
        </w:rPr>
      </w:pPr>
      <w:r w:rsidRPr="00EB07CD">
        <w:rPr>
          <w:rFonts w:asciiTheme="minorHAnsi" w:hAnsiTheme="minorHAnsi" w:cstheme="minorHAnsi"/>
        </w:rPr>
        <w:t>dzieci i młodzieży,</w:t>
      </w:r>
    </w:p>
    <w:p w14:paraId="66CD2DD2" w14:textId="77777777" w:rsidR="00F533EE" w:rsidRPr="00EB07CD" w:rsidRDefault="00F533EE">
      <w:pPr>
        <w:pStyle w:val="Akapitzlist"/>
        <w:numPr>
          <w:ilvl w:val="0"/>
          <w:numId w:val="50"/>
        </w:numPr>
        <w:ind w:left="714" w:hanging="357"/>
        <w:contextualSpacing w:val="0"/>
        <w:rPr>
          <w:rFonts w:asciiTheme="minorHAnsi" w:hAnsiTheme="minorHAnsi" w:cstheme="minorHAnsi"/>
        </w:rPr>
      </w:pPr>
      <w:r w:rsidRPr="00EB07CD">
        <w:rPr>
          <w:rFonts w:asciiTheme="minorHAnsi" w:hAnsiTheme="minorHAnsi" w:cstheme="minorHAnsi"/>
        </w:rPr>
        <w:t>seniorów,</w:t>
      </w:r>
    </w:p>
    <w:p w14:paraId="6863C74D" w14:textId="77777777" w:rsidR="00F533EE" w:rsidRPr="00EB07CD" w:rsidRDefault="00F533EE">
      <w:pPr>
        <w:pStyle w:val="Akapitzlist"/>
        <w:numPr>
          <w:ilvl w:val="0"/>
          <w:numId w:val="50"/>
        </w:numPr>
        <w:ind w:left="714" w:hanging="357"/>
        <w:contextualSpacing w:val="0"/>
        <w:rPr>
          <w:rFonts w:asciiTheme="minorHAnsi" w:hAnsiTheme="minorHAnsi" w:cstheme="minorHAnsi"/>
        </w:rPr>
      </w:pPr>
      <w:r w:rsidRPr="00EB07CD">
        <w:rPr>
          <w:rFonts w:asciiTheme="minorHAnsi" w:hAnsiTheme="minorHAnsi" w:cstheme="minorHAnsi"/>
        </w:rPr>
        <w:t>ogółu mieszkańców,</w:t>
      </w:r>
    </w:p>
    <w:p w14:paraId="56E1B208" w14:textId="77777777" w:rsidR="00F533EE" w:rsidRPr="00EB07CD" w:rsidRDefault="00F533EE">
      <w:pPr>
        <w:pStyle w:val="Akapitzlist"/>
        <w:numPr>
          <w:ilvl w:val="0"/>
          <w:numId w:val="50"/>
        </w:numPr>
        <w:ind w:left="714" w:hanging="357"/>
        <w:contextualSpacing w:val="0"/>
        <w:rPr>
          <w:rFonts w:asciiTheme="minorHAnsi" w:hAnsiTheme="minorHAnsi" w:cstheme="minorHAnsi"/>
        </w:rPr>
      </w:pPr>
      <w:r w:rsidRPr="00EB07CD">
        <w:rPr>
          <w:rFonts w:asciiTheme="minorHAnsi" w:hAnsiTheme="minorHAnsi" w:cstheme="minorHAnsi"/>
        </w:rPr>
        <w:t>kadr miejskich.</w:t>
      </w:r>
    </w:p>
    <w:p w14:paraId="2B77CDAD" w14:textId="77777777" w:rsidR="00F533EE" w:rsidRPr="00EB07CD" w:rsidRDefault="00F533EE" w:rsidP="00F533EE">
      <w:pPr>
        <w:rPr>
          <w:rFonts w:cstheme="minorHAnsi"/>
        </w:rPr>
      </w:pPr>
      <w:r w:rsidRPr="00EB07CD">
        <w:rPr>
          <w:rFonts w:cstheme="minorHAnsi"/>
        </w:rPr>
        <w:t>Poniżej objaśniono, które cele i kierunki będą realizowane w którym obszarze oddziaływania.</w:t>
      </w:r>
    </w:p>
    <w:p w14:paraId="2E1A277C" w14:textId="77777777" w:rsidR="00F533EE" w:rsidRPr="00EB07CD" w:rsidRDefault="00F533EE">
      <w:pPr>
        <w:pStyle w:val="Akapitzlist"/>
        <w:numPr>
          <w:ilvl w:val="0"/>
          <w:numId w:val="33"/>
        </w:numPr>
        <w:ind w:hanging="357"/>
        <w:contextualSpacing w:val="0"/>
        <w:rPr>
          <w:rFonts w:asciiTheme="minorHAnsi" w:hAnsiTheme="minorHAnsi" w:cstheme="minorHAnsi"/>
        </w:rPr>
      </w:pPr>
      <w:r w:rsidRPr="00EB07CD">
        <w:rPr>
          <w:rFonts w:asciiTheme="minorHAnsi" w:hAnsiTheme="minorHAnsi" w:cstheme="minorHAnsi"/>
        </w:rPr>
        <w:t>W ramach celu 1. „Pogłębianie wiedzy” wszystkie trzy kierunki będą realizowane we wszystkich czterech obszarach oddziaływania.</w:t>
      </w:r>
    </w:p>
    <w:p w14:paraId="3C699E62" w14:textId="77777777" w:rsidR="00F533EE" w:rsidRPr="00EB07CD" w:rsidRDefault="00F533EE">
      <w:pPr>
        <w:pStyle w:val="Akapitzlist"/>
        <w:numPr>
          <w:ilvl w:val="0"/>
          <w:numId w:val="33"/>
        </w:numPr>
        <w:ind w:hanging="357"/>
        <w:contextualSpacing w:val="0"/>
        <w:rPr>
          <w:rFonts w:asciiTheme="minorHAnsi" w:hAnsiTheme="minorHAnsi" w:cstheme="minorHAnsi"/>
        </w:rPr>
      </w:pPr>
      <w:r w:rsidRPr="00EB07CD">
        <w:rPr>
          <w:rFonts w:asciiTheme="minorHAnsi" w:hAnsiTheme="minorHAnsi" w:cstheme="minorHAnsi"/>
        </w:rPr>
        <w:t xml:space="preserve">W ramach celu 2. „Zmiana postaw”: </w:t>
      </w:r>
    </w:p>
    <w:p w14:paraId="3AEDE361" w14:textId="77777777" w:rsidR="00F533EE" w:rsidRPr="00EB07CD" w:rsidRDefault="00F533EE">
      <w:pPr>
        <w:pStyle w:val="Akapitzlist"/>
        <w:numPr>
          <w:ilvl w:val="1"/>
          <w:numId w:val="33"/>
        </w:numPr>
        <w:ind w:hanging="357"/>
        <w:contextualSpacing w:val="0"/>
        <w:rPr>
          <w:rFonts w:asciiTheme="minorHAnsi" w:hAnsiTheme="minorHAnsi" w:cstheme="minorHAnsi"/>
        </w:rPr>
      </w:pPr>
      <w:r w:rsidRPr="00EB07CD">
        <w:rPr>
          <w:rFonts w:asciiTheme="minorHAnsi" w:hAnsiTheme="minorHAnsi" w:cstheme="minorHAnsi"/>
        </w:rPr>
        <w:t>Kierunki 2.1 i 2.2. będą realizowane w trzech obszarach oddziaływania: „młodzież”, „seniorzy” i „ogół mieszkańców”.</w:t>
      </w:r>
    </w:p>
    <w:p w14:paraId="5338C88B" w14:textId="77777777" w:rsidR="00F533EE" w:rsidRPr="00EB07CD" w:rsidRDefault="00F533EE">
      <w:pPr>
        <w:pStyle w:val="Akapitzlist"/>
        <w:numPr>
          <w:ilvl w:val="1"/>
          <w:numId w:val="33"/>
        </w:numPr>
        <w:ind w:hanging="357"/>
        <w:contextualSpacing w:val="0"/>
        <w:rPr>
          <w:rFonts w:asciiTheme="minorHAnsi" w:hAnsiTheme="minorHAnsi" w:cstheme="minorHAnsi"/>
        </w:rPr>
      </w:pPr>
      <w:r w:rsidRPr="00EB07CD">
        <w:rPr>
          <w:rFonts w:asciiTheme="minorHAnsi" w:hAnsiTheme="minorHAnsi" w:cstheme="minorHAnsi"/>
        </w:rPr>
        <w:t>Kierunek 2.3. będzie realizowany w 4 obszarze oddziaływania: „kadry”.</w:t>
      </w:r>
    </w:p>
    <w:p w14:paraId="44726133" w14:textId="77777777" w:rsidR="00F533EE" w:rsidRPr="00EB07CD" w:rsidRDefault="00F533EE">
      <w:pPr>
        <w:pStyle w:val="Akapitzlist"/>
        <w:numPr>
          <w:ilvl w:val="0"/>
          <w:numId w:val="33"/>
        </w:numPr>
        <w:ind w:hanging="357"/>
        <w:contextualSpacing w:val="0"/>
        <w:rPr>
          <w:rFonts w:asciiTheme="minorHAnsi" w:hAnsiTheme="minorHAnsi" w:cstheme="minorHAnsi"/>
        </w:rPr>
      </w:pPr>
      <w:r w:rsidRPr="00EB07CD">
        <w:rPr>
          <w:rFonts w:asciiTheme="minorHAnsi" w:hAnsiTheme="minorHAnsi" w:cstheme="minorHAnsi"/>
        </w:rPr>
        <w:t>W ramach celu 3. „aktywizacja społeczna”:</w:t>
      </w:r>
    </w:p>
    <w:p w14:paraId="7307C029" w14:textId="77777777" w:rsidR="00F533EE" w:rsidRPr="00EB07CD" w:rsidRDefault="00F533EE">
      <w:pPr>
        <w:pStyle w:val="Akapitzlist"/>
        <w:numPr>
          <w:ilvl w:val="1"/>
          <w:numId w:val="33"/>
        </w:numPr>
        <w:ind w:hanging="357"/>
        <w:contextualSpacing w:val="0"/>
        <w:rPr>
          <w:rFonts w:asciiTheme="minorHAnsi" w:hAnsiTheme="minorHAnsi" w:cstheme="minorHAnsi"/>
        </w:rPr>
      </w:pPr>
      <w:r w:rsidRPr="00EB07CD">
        <w:rPr>
          <w:rFonts w:asciiTheme="minorHAnsi" w:hAnsiTheme="minorHAnsi" w:cstheme="minorHAnsi"/>
        </w:rPr>
        <w:t>Kierunek 3.1. będzie realizowany w obszarach: „młodzież „ i „seniorzy”,</w:t>
      </w:r>
    </w:p>
    <w:p w14:paraId="0B63CE8C" w14:textId="77777777" w:rsidR="00F533EE" w:rsidRPr="00EB07CD" w:rsidRDefault="00F533EE">
      <w:pPr>
        <w:pStyle w:val="Akapitzlist"/>
        <w:numPr>
          <w:ilvl w:val="1"/>
          <w:numId w:val="33"/>
        </w:numPr>
        <w:ind w:hanging="357"/>
        <w:contextualSpacing w:val="0"/>
        <w:rPr>
          <w:rFonts w:asciiTheme="minorHAnsi" w:hAnsiTheme="minorHAnsi" w:cstheme="minorHAnsi"/>
        </w:rPr>
      </w:pPr>
      <w:r w:rsidRPr="00EB07CD">
        <w:rPr>
          <w:rFonts w:asciiTheme="minorHAnsi" w:hAnsiTheme="minorHAnsi" w:cstheme="minorHAnsi"/>
        </w:rPr>
        <w:t>Kierunek 3.2. będzie realizowany w trzech obszarach oddziaływania: „młodzież”, „seniorzy” i „ogół mieszkańców”.</w:t>
      </w:r>
    </w:p>
    <w:p w14:paraId="0EF788D6" w14:textId="77777777" w:rsidR="00F533EE" w:rsidRPr="00EB07CD" w:rsidRDefault="00F533EE">
      <w:pPr>
        <w:pStyle w:val="Akapitzlist"/>
        <w:numPr>
          <w:ilvl w:val="0"/>
          <w:numId w:val="33"/>
        </w:numPr>
        <w:ind w:hanging="357"/>
        <w:contextualSpacing w:val="0"/>
        <w:rPr>
          <w:rFonts w:asciiTheme="minorHAnsi" w:hAnsiTheme="minorHAnsi" w:cstheme="minorHAnsi"/>
        </w:rPr>
      </w:pPr>
      <w:r w:rsidRPr="00EB07CD">
        <w:rPr>
          <w:rFonts w:asciiTheme="minorHAnsi" w:hAnsiTheme="minorHAnsi" w:cstheme="minorHAnsi"/>
        </w:rPr>
        <w:t xml:space="preserve">W ramach celu 4. „Kształcenie kadr” oba kierunki są realizowane w czwartym obszarze oddziaływania: „Kadry”.   </w:t>
      </w:r>
    </w:p>
    <w:p w14:paraId="49492127" w14:textId="77777777" w:rsidR="00F533EE" w:rsidRPr="00EB07CD" w:rsidRDefault="00F533EE">
      <w:pPr>
        <w:pStyle w:val="Legenda"/>
        <w:rPr>
          <w:rFonts w:asciiTheme="minorHAnsi" w:hAnsiTheme="minorHAnsi" w:cstheme="minorHAnsi"/>
        </w:rPr>
      </w:pPr>
      <w:bookmarkStart w:id="105" w:name="_Toc120513197"/>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9</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Cele i kierunki a obszary oddziaływania</w:t>
      </w:r>
      <w:bookmarkEnd w:id="105"/>
    </w:p>
    <w:tbl>
      <w:tblPr>
        <w:tblStyle w:val="Tabela-Siatka"/>
        <w:tblW w:w="9096" w:type="dxa"/>
        <w:tblLayout w:type="fixed"/>
        <w:tblLook w:val="04A0" w:firstRow="1" w:lastRow="0" w:firstColumn="1" w:lastColumn="0" w:noHBand="0" w:noVBand="1"/>
      </w:tblPr>
      <w:tblGrid>
        <w:gridCol w:w="846"/>
        <w:gridCol w:w="1843"/>
        <w:gridCol w:w="3827"/>
        <w:gridCol w:w="645"/>
        <w:gridCol w:w="645"/>
        <w:gridCol w:w="645"/>
        <w:gridCol w:w="645"/>
      </w:tblGrid>
      <w:tr w:rsidR="00F533EE" w:rsidRPr="00EB07CD" w14:paraId="42186D0C" w14:textId="77777777" w:rsidTr="009B1A73">
        <w:tc>
          <w:tcPr>
            <w:tcW w:w="6516" w:type="dxa"/>
            <w:gridSpan w:val="3"/>
            <w:shd w:val="clear" w:color="auto" w:fill="4472C4" w:themeFill="accent1"/>
            <w:vAlign w:val="center"/>
          </w:tcPr>
          <w:p w14:paraId="1589C3D7" w14:textId="77777777" w:rsidR="00F533EE" w:rsidRPr="00EB07CD" w:rsidRDefault="00F533EE" w:rsidP="009B1A73">
            <w:pPr>
              <w:keepNext/>
              <w:jc w:val="center"/>
              <w:rPr>
                <w:rFonts w:asciiTheme="minorHAnsi" w:hAnsiTheme="minorHAnsi" w:cstheme="minorHAnsi"/>
                <w:b/>
                <w:bCs/>
                <w:color w:val="FFFFFF" w:themeColor="background1"/>
              </w:rPr>
            </w:pPr>
            <w:r w:rsidRPr="00EB07CD">
              <w:rPr>
                <w:rFonts w:asciiTheme="minorHAnsi" w:hAnsiTheme="minorHAnsi" w:cstheme="minorHAnsi"/>
                <w:b/>
                <w:bCs/>
                <w:color w:val="FFFFFF" w:themeColor="background1"/>
              </w:rPr>
              <w:t>Cele i kierunki</w:t>
            </w:r>
          </w:p>
        </w:tc>
        <w:tc>
          <w:tcPr>
            <w:tcW w:w="2580" w:type="dxa"/>
            <w:gridSpan w:val="4"/>
            <w:shd w:val="clear" w:color="auto" w:fill="2F5496" w:themeFill="accent1" w:themeFillShade="BF"/>
          </w:tcPr>
          <w:p w14:paraId="612ACD72" w14:textId="77777777" w:rsidR="00F533EE" w:rsidRPr="00EB07CD" w:rsidRDefault="00F533EE" w:rsidP="009B1A73">
            <w:pPr>
              <w:keepNext/>
              <w:jc w:val="center"/>
              <w:rPr>
                <w:rFonts w:asciiTheme="minorHAnsi" w:hAnsiTheme="minorHAnsi" w:cstheme="minorHAnsi"/>
                <w:b/>
                <w:bCs/>
                <w:color w:val="FFFFFF" w:themeColor="background1"/>
              </w:rPr>
            </w:pPr>
            <w:r w:rsidRPr="00EB07CD">
              <w:rPr>
                <w:rFonts w:asciiTheme="minorHAnsi" w:hAnsiTheme="minorHAnsi" w:cstheme="minorHAnsi"/>
                <w:b/>
                <w:bCs/>
                <w:color w:val="FFFFFF" w:themeColor="background1"/>
              </w:rPr>
              <w:t>Obszary odziaływania</w:t>
            </w:r>
          </w:p>
        </w:tc>
      </w:tr>
      <w:tr w:rsidR="00F533EE" w:rsidRPr="00EB07CD" w14:paraId="4F7FB04F" w14:textId="77777777" w:rsidTr="009B1A73">
        <w:trPr>
          <w:cantSplit/>
          <w:trHeight w:val="1476"/>
        </w:trPr>
        <w:tc>
          <w:tcPr>
            <w:tcW w:w="846" w:type="dxa"/>
            <w:shd w:val="clear" w:color="auto" w:fill="8EAADB" w:themeFill="accent1" w:themeFillTint="99"/>
            <w:textDirection w:val="btLr"/>
            <w:vAlign w:val="center"/>
          </w:tcPr>
          <w:p w14:paraId="3E1C4F02" w14:textId="77777777" w:rsidR="00F533EE" w:rsidRPr="00EB07CD" w:rsidRDefault="00F533EE" w:rsidP="009B1A73">
            <w:pPr>
              <w:ind w:left="113" w:right="113"/>
              <w:jc w:val="center"/>
              <w:rPr>
                <w:rFonts w:asciiTheme="minorHAnsi" w:hAnsiTheme="minorHAnsi" w:cstheme="minorHAnsi"/>
              </w:rPr>
            </w:pPr>
            <w:r w:rsidRPr="00EB07CD">
              <w:rPr>
                <w:rFonts w:asciiTheme="minorHAnsi" w:hAnsiTheme="minorHAnsi" w:cstheme="minorHAnsi"/>
              </w:rPr>
              <w:t>Misja (cel nadrzędny)</w:t>
            </w:r>
          </w:p>
        </w:tc>
        <w:tc>
          <w:tcPr>
            <w:tcW w:w="1843" w:type="dxa"/>
            <w:shd w:val="clear" w:color="auto" w:fill="8EAADB" w:themeFill="accent1" w:themeFillTint="99"/>
            <w:vAlign w:val="center"/>
          </w:tcPr>
          <w:p w14:paraId="5F0FDDE9"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Cele szczegółowe</w:t>
            </w:r>
          </w:p>
        </w:tc>
        <w:tc>
          <w:tcPr>
            <w:tcW w:w="3827" w:type="dxa"/>
            <w:shd w:val="clear" w:color="auto" w:fill="8EAADB" w:themeFill="accent1" w:themeFillTint="99"/>
            <w:vAlign w:val="center"/>
          </w:tcPr>
          <w:p w14:paraId="7EC119D8"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Kierunki działań</w:t>
            </w:r>
          </w:p>
        </w:tc>
        <w:tc>
          <w:tcPr>
            <w:tcW w:w="645" w:type="dxa"/>
            <w:shd w:val="clear" w:color="auto" w:fill="4472C4" w:themeFill="accent1"/>
            <w:tcMar>
              <w:left w:w="0" w:type="dxa"/>
              <w:right w:w="0" w:type="dxa"/>
            </w:tcMar>
            <w:textDirection w:val="btLr"/>
            <w:vAlign w:val="center"/>
          </w:tcPr>
          <w:p w14:paraId="51096A61" w14:textId="77777777" w:rsidR="00F533EE" w:rsidRPr="00EB07CD" w:rsidRDefault="00F533EE" w:rsidP="009B1A73">
            <w:pPr>
              <w:ind w:left="113" w:right="113"/>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młodzież</w:t>
            </w:r>
          </w:p>
        </w:tc>
        <w:tc>
          <w:tcPr>
            <w:tcW w:w="645" w:type="dxa"/>
            <w:shd w:val="clear" w:color="auto" w:fill="4472C4" w:themeFill="accent1"/>
            <w:tcMar>
              <w:left w:w="0" w:type="dxa"/>
              <w:right w:w="0" w:type="dxa"/>
            </w:tcMar>
            <w:textDirection w:val="btLr"/>
            <w:vAlign w:val="center"/>
          </w:tcPr>
          <w:p w14:paraId="7142EF44" w14:textId="77777777" w:rsidR="00F533EE" w:rsidRPr="00EB07CD" w:rsidRDefault="00F533EE" w:rsidP="009B1A73">
            <w:pPr>
              <w:ind w:left="113" w:right="113"/>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seniorzy</w:t>
            </w:r>
          </w:p>
        </w:tc>
        <w:tc>
          <w:tcPr>
            <w:tcW w:w="645" w:type="dxa"/>
            <w:shd w:val="clear" w:color="auto" w:fill="4472C4" w:themeFill="accent1"/>
            <w:tcMar>
              <w:left w:w="0" w:type="dxa"/>
              <w:right w:w="0" w:type="dxa"/>
            </w:tcMar>
            <w:textDirection w:val="btLr"/>
            <w:vAlign w:val="center"/>
          </w:tcPr>
          <w:p w14:paraId="2FE1F05A" w14:textId="77777777" w:rsidR="00F533EE" w:rsidRPr="00EB07CD" w:rsidRDefault="00F533EE" w:rsidP="009B1A73">
            <w:pPr>
              <w:ind w:left="113" w:right="113"/>
              <w:jc w:val="center"/>
              <w:rPr>
                <w:rFonts w:asciiTheme="minorHAnsi" w:hAnsiTheme="minorHAnsi" w:cstheme="minorHAnsi"/>
                <w:color w:val="FFFFFF" w:themeColor="background1"/>
                <w:spacing w:val="-6"/>
              </w:rPr>
            </w:pPr>
            <w:r w:rsidRPr="00EB07CD">
              <w:rPr>
                <w:rFonts w:asciiTheme="minorHAnsi" w:hAnsiTheme="minorHAnsi" w:cstheme="minorHAnsi"/>
                <w:color w:val="FFFFFF" w:themeColor="background1"/>
                <w:spacing w:val="-6"/>
              </w:rPr>
              <w:t>ogół mieszkańców</w:t>
            </w:r>
          </w:p>
        </w:tc>
        <w:tc>
          <w:tcPr>
            <w:tcW w:w="645" w:type="dxa"/>
            <w:shd w:val="clear" w:color="auto" w:fill="4472C4" w:themeFill="accent1"/>
            <w:tcMar>
              <w:left w:w="0" w:type="dxa"/>
              <w:right w:w="0" w:type="dxa"/>
            </w:tcMar>
            <w:textDirection w:val="btLr"/>
            <w:vAlign w:val="center"/>
          </w:tcPr>
          <w:p w14:paraId="09CE6EDC" w14:textId="77777777" w:rsidR="00F533EE" w:rsidRPr="00EB07CD" w:rsidRDefault="00F533EE" w:rsidP="009B1A73">
            <w:pPr>
              <w:ind w:left="113" w:right="113"/>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kadry</w:t>
            </w:r>
          </w:p>
        </w:tc>
      </w:tr>
      <w:tr w:rsidR="00F533EE" w:rsidRPr="00EB07CD" w14:paraId="699664C5" w14:textId="77777777" w:rsidTr="009B1A73">
        <w:tc>
          <w:tcPr>
            <w:tcW w:w="846" w:type="dxa"/>
            <w:vMerge w:val="restart"/>
            <w:textDirection w:val="btLr"/>
            <w:vAlign w:val="center"/>
          </w:tcPr>
          <w:p w14:paraId="709B9DFD" w14:textId="77777777" w:rsidR="00F533EE" w:rsidRPr="00EB07CD" w:rsidRDefault="00F533EE" w:rsidP="009B1A73">
            <w:pPr>
              <w:ind w:left="113" w:right="113"/>
              <w:jc w:val="center"/>
              <w:rPr>
                <w:rFonts w:asciiTheme="minorHAnsi" w:hAnsiTheme="minorHAnsi" w:cstheme="minorHAnsi"/>
              </w:rPr>
            </w:pPr>
            <w:r w:rsidRPr="00EB07CD">
              <w:rPr>
                <w:rFonts w:asciiTheme="minorHAnsi" w:hAnsiTheme="minorHAnsi" w:cstheme="minorHAnsi"/>
              </w:rPr>
              <w:t xml:space="preserve">POGŁĘBIAĆ WIEDZĘ O ŚRODOWISKU </w:t>
            </w:r>
          </w:p>
          <w:p w14:paraId="1D08E434" w14:textId="77777777" w:rsidR="00F533EE" w:rsidRPr="00EB07CD" w:rsidRDefault="00F533EE" w:rsidP="009B1A73">
            <w:pPr>
              <w:ind w:left="113" w:right="113"/>
              <w:jc w:val="center"/>
              <w:rPr>
                <w:rFonts w:asciiTheme="minorHAnsi" w:hAnsiTheme="minorHAnsi" w:cstheme="minorHAnsi"/>
              </w:rPr>
            </w:pPr>
            <w:r w:rsidRPr="00EB07CD">
              <w:rPr>
                <w:rFonts w:asciiTheme="minorHAnsi" w:hAnsiTheme="minorHAnsi" w:cstheme="minorHAnsi"/>
              </w:rPr>
              <w:t>i ZMIENIAĆ POSTAWY WOBEC NIEGO</w:t>
            </w:r>
          </w:p>
        </w:tc>
        <w:tc>
          <w:tcPr>
            <w:tcW w:w="1843" w:type="dxa"/>
            <w:vMerge w:val="restart"/>
            <w:vAlign w:val="center"/>
          </w:tcPr>
          <w:p w14:paraId="79276AF1" w14:textId="77777777" w:rsidR="00F533EE" w:rsidRPr="00EB07CD" w:rsidRDefault="00F533EE">
            <w:pPr>
              <w:pStyle w:val="Akapitzlist"/>
              <w:numPr>
                <w:ilvl w:val="0"/>
                <w:numId w:val="32"/>
              </w:numPr>
              <w:ind w:left="348"/>
              <w:rPr>
                <w:rFonts w:asciiTheme="minorHAnsi" w:hAnsiTheme="minorHAnsi" w:cstheme="minorHAnsi"/>
              </w:rPr>
            </w:pPr>
            <w:r w:rsidRPr="00EB07CD">
              <w:rPr>
                <w:rFonts w:asciiTheme="minorHAnsi" w:hAnsiTheme="minorHAnsi" w:cstheme="minorHAnsi"/>
              </w:rPr>
              <w:t>Pogłębianie wiedzy</w:t>
            </w:r>
          </w:p>
        </w:tc>
        <w:tc>
          <w:tcPr>
            <w:tcW w:w="3827" w:type="dxa"/>
          </w:tcPr>
          <w:p w14:paraId="783E8766"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rPr>
              <w:t xml:space="preserve">1.1. Upowszechnianie wiedzy </w:t>
            </w:r>
            <w:r w:rsidRPr="00EB07CD">
              <w:rPr>
                <w:rFonts w:asciiTheme="minorHAnsi" w:hAnsiTheme="minorHAnsi" w:cstheme="minorHAnsi"/>
              </w:rPr>
              <w:br/>
              <w:t>o klimacie i jego zmianach</w:t>
            </w:r>
          </w:p>
        </w:tc>
        <w:tc>
          <w:tcPr>
            <w:tcW w:w="645" w:type="dxa"/>
            <w:shd w:val="clear" w:color="auto" w:fill="C9C9C9" w:themeFill="accent3" w:themeFillTint="99"/>
          </w:tcPr>
          <w:p w14:paraId="11DD4AF8"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7191C9C2"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00F60420"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790901C9" w14:textId="77777777" w:rsidR="00F533EE" w:rsidRPr="00EB07CD" w:rsidRDefault="00F533EE" w:rsidP="009B1A73">
            <w:pPr>
              <w:rPr>
                <w:rFonts w:asciiTheme="minorHAnsi" w:hAnsiTheme="minorHAnsi" w:cstheme="minorHAnsi"/>
              </w:rPr>
            </w:pPr>
          </w:p>
        </w:tc>
      </w:tr>
      <w:tr w:rsidR="00F533EE" w:rsidRPr="00EB07CD" w14:paraId="43291A19" w14:textId="77777777" w:rsidTr="009B1A73">
        <w:tc>
          <w:tcPr>
            <w:tcW w:w="846" w:type="dxa"/>
            <w:vMerge/>
          </w:tcPr>
          <w:p w14:paraId="49A4BC66" w14:textId="77777777" w:rsidR="00F533EE" w:rsidRPr="00EB07CD" w:rsidRDefault="00F533EE" w:rsidP="009B1A73">
            <w:pPr>
              <w:rPr>
                <w:rFonts w:asciiTheme="minorHAnsi" w:hAnsiTheme="minorHAnsi" w:cstheme="minorHAnsi"/>
              </w:rPr>
            </w:pPr>
          </w:p>
        </w:tc>
        <w:tc>
          <w:tcPr>
            <w:tcW w:w="1843" w:type="dxa"/>
            <w:vMerge/>
            <w:vAlign w:val="center"/>
          </w:tcPr>
          <w:p w14:paraId="4FDC5EEF" w14:textId="77777777" w:rsidR="00F533EE" w:rsidRPr="00EB07CD" w:rsidRDefault="00F533EE">
            <w:pPr>
              <w:pStyle w:val="Akapitzlist"/>
              <w:numPr>
                <w:ilvl w:val="0"/>
                <w:numId w:val="32"/>
              </w:numPr>
              <w:ind w:left="348"/>
              <w:rPr>
                <w:rFonts w:asciiTheme="minorHAnsi" w:hAnsiTheme="minorHAnsi" w:cstheme="minorHAnsi"/>
              </w:rPr>
            </w:pPr>
          </w:p>
        </w:tc>
        <w:tc>
          <w:tcPr>
            <w:tcW w:w="3827" w:type="dxa"/>
          </w:tcPr>
          <w:p w14:paraId="5432D469"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rPr>
              <w:t xml:space="preserve">1.2. Upowszechnianie wiedzy </w:t>
            </w:r>
            <w:r w:rsidRPr="00EB07CD">
              <w:rPr>
                <w:rFonts w:asciiTheme="minorHAnsi" w:hAnsiTheme="minorHAnsi" w:cstheme="minorHAnsi"/>
              </w:rPr>
              <w:br/>
              <w:t>o ochronie środowiska</w:t>
            </w:r>
          </w:p>
        </w:tc>
        <w:tc>
          <w:tcPr>
            <w:tcW w:w="645" w:type="dxa"/>
            <w:shd w:val="clear" w:color="auto" w:fill="C9C9C9" w:themeFill="accent3" w:themeFillTint="99"/>
          </w:tcPr>
          <w:p w14:paraId="3D0B94F7"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005E92E3"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4735C90F"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756F1FEF" w14:textId="77777777" w:rsidR="00F533EE" w:rsidRPr="00EB07CD" w:rsidRDefault="00F533EE" w:rsidP="009B1A73">
            <w:pPr>
              <w:rPr>
                <w:rFonts w:asciiTheme="minorHAnsi" w:hAnsiTheme="minorHAnsi" w:cstheme="minorHAnsi"/>
              </w:rPr>
            </w:pPr>
          </w:p>
        </w:tc>
      </w:tr>
      <w:tr w:rsidR="00F533EE" w:rsidRPr="00EB07CD" w14:paraId="589A05F3" w14:textId="77777777" w:rsidTr="009B1A73">
        <w:tc>
          <w:tcPr>
            <w:tcW w:w="846" w:type="dxa"/>
            <w:vMerge/>
          </w:tcPr>
          <w:p w14:paraId="1ADAF7BE" w14:textId="77777777" w:rsidR="00F533EE" w:rsidRPr="00EB07CD" w:rsidRDefault="00F533EE" w:rsidP="009B1A73">
            <w:pPr>
              <w:rPr>
                <w:rFonts w:asciiTheme="minorHAnsi" w:hAnsiTheme="minorHAnsi" w:cstheme="minorHAnsi"/>
              </w:rPr>
            </w:pPr>
          </w:p>
        </w:tc>
        <w:tc>
          <w:tcPr>
            <w:tcW w:w="1843" w:type="dxa"/>
            <w:vMerge/>
            <w:vAlign w:val="center"/>
          </w:tcPr>
          <w:p w14:paraId="5D5EF283" w14:textId="77777777" w:rsidR="00F533EE" w:rsidRPr="00EB07CD" w:rsidRDefault="00F533EE">
            <w:pPr>
              <w:pStyle w:val="Akapitzlist"/>
              <w:numPr>
                <w:ilvl w:val="0"/>
                <w:numId w:val="32"/>
              </w:numPr>
              <w:ind w:left="348"/>
              <w:rPr>
                <w:rFonts w:asciiTheme="minorHAnsi" w:hAnsiTheme="minorHAnsi" w:cstheme="minorHAnsi"/>
              </w:rPr>
            </w:pPr>
          </w:p>
        </w:tc>
        <w:tc>
          <w:tcPr>
            <w:tcW w:w="3827" w:type="dxa"/>
          </w:tcPr>
          <w:p w14:paraId="1E8A782A"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rPr>
              <w:t xml:space="preserve">1.3. Upowszechnianie wiedzy </w:t>
            </w:r>
            <w:r w:rsidRPr="00EB07CD">
              <w:rPr>
                <w:rFonts w:asciiTheme="minorHAnsi" w:hAnsiTheme="minorHAnsi" w:cstheme="minorHAnsi"/>
              </w:rPr>
              <w:br/>
              <w:t>o zrównoważonym rozwoju</w:t>
            </w:r>
          </w:p>
        </w:tc>
        <w:tc>
          <w:tcPr>
            <w:tcW w:w="645" w:type="dxa"/>
            <w:shd w:val="clear" w:color="auto" w:fill="C9C9C9" w:themeFill="accent3" w:themeFillTint="99"/>
          </w:tcPr>
          <w:p w14:paraId="41309E4D"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0135CEE9"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084F7972"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6BF2B1C0" w14:textId="77777777" w:rsidR="00F533EE" w:rsidRPr="00EB07CD" w:rsidRDefault="00F533EE" w:rsidP="009B1A73">
            <w:pPr>
              <w:rPr>
                <w:rFonts w:asciiTheme="minorHAnsi" w:hAnsiTheme="minorHAnsi" w:cstheme="minorHAnsi"/>
              </w:rPr>
            </w:pPr>
          </w:p>
        </w:tc>
      </w:tr>
      <w:tr w:rsidR="00F533EE" w:rsidRPr="00EB07CD" w14:paraId="1A9B124F" w14:textId="77777777" w:rsidTr="009B1A73">
        <w:tc>
          <w:tcPr>
            <w:tcW w:w="846" w:type="dxa"/>
            <w:vMerge/>
          </w:tcPr>
          <w:p w14:paraId="27E332CA" w14:textId="77777777" w:rsidR="00F533EE" w:rsidRPr="00EB07CD" w:rsidRDefault="00F533EE" w:rsidP="009B1A73">
            <w:pPr>
              <w:rPr>
                <w:rFonts w:asciiTheme="minorHAnsi" w:hAnsiTheme="minorHAnsi" w:cstheme="minorHAnsi"/>
              </w:rPr>
            </w:pPr>
          </w:p>
        </w:tc>
        <w:tc>
          <w:tcPr>
            <w:tcW w:w="1843" w:type="dxa"/>
            <w:vMerge w:val="restart"/>
            <w:vAlign w:val="center"/>
          </w:tcPr>
          <w:p w14:paraId="52203E5B" w14:textId="77777777" w:rsidR="00F533EE" w:rsidRPr="00EB07CD" w:rsidRDefault="00F533EE">
            <w:pPr>
              <w:pStyle w:val="Akapitzlist"/>
              <w:numPr>
                <w:ilvl w:val="0"/>
                <w:numId w:val="32"/>
              </w:numPr>
              <w:ind w:left="348"/>
              <w:rPr>
                <w:rFonts w:asciiTheme="minorHAnsi" w:hAnsiTheme="minorHAnsi" w:cstheme="minorHAnsi"/>
              </w:rPr>
            </w:pPr>
            <w:r w:rsidRPr="00EB07CD">
              <w:rPr>
                <w:rFonts w:asciiTheme="minorHAnsi" w:hAnsiTheme="minorHAnsi" w:cstheme="minorHAnsi"/>
              </w:rPr>
              <w:t>Zmiana postaw</w:t>
            </w:r>
          </w:p>
        </w:tc>
        <w:tc>
          <w:tcPr>
            <w:tcW w:w="3827" w:type="dxa"/>
          </w:tcPr>
          <w:p w14:paraId="3A051422"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color w:val="000000"/>
              </w:rPr>
              <w:t>2.1. Kształtowanie indywidualnych</w:t>
            </w:r>
            <w:r w:rsidRPr="00EB07CD">
              <w:rPr>
                <w:rFonts w:asciiTheme="minorHAnsi" w:hAnsiTheme="minorHAnsi" w:cstheme="minorHAnsi"/>
                <w:color w:val="000000"/>
              </w:rPr>
              <w:br/>
              <w:t>postaw proekologicznych,</w:t>
            </w:r>
          </w:p>
        </w:tc>
        <w:tc>
          <w:tcPr>
            <w:tcW w:w="645" w:type="dxa"/>
            <w:shd w:val="clear" w:color="auto" w:fill="C9C9C9" w:themeFill="accent3" w:themeFillTint="99"/>
          </w:tcPr>
          <w:p w14:paraId="6FE2257B"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51C4C450"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04AC08CF" w14:textId="77777777" w:rsidR="00F533EE" w:rsidRPr="00EB07CD" w:rsidRDefault="00F533EE" w:rsidP="009B1A73">
            <w:pPr>
              <w:rPr>
                <w:rFonts w:asciiTheme="minorHAnsi" w:hAnsiTheme="minorHAnsi" w:cstheme="minorHAnsi"/>
              </w:rPr>
            </w:pPr>
          </w:p>
        </w:tc>
        <w:tc>
          <w:tcPr>
            <w:tcW w:w="645" w:type="dxa"/>
          </w:tcPr>
          <w:p w14:paraId="56DA9536" w14:textId="77777777" w:rsidR="00F533EE" w:rsidRPr="00EB07CD" w:rsidRDefault="00F533EE" w:rsidP="009B1A73">
            <w:pPr>
              <w:rPr>
                <w:rFonts w:asciiTheme="minorHAnsi" w:hAnsiTheme="minorHAnsi" w:cstheme="minorHAnsi"/>
              </w:rPr>
            </w:pPr>
          </w:p>
        </w:tc>
      </w:tr>
      <w:tr w:rsidR="00F533EE" w:rsidRPr="00EB07CD" w14:paraId="66174C69" w14:textId="77777777" w:rsidTr="009B1A73">
        <w:tc>
          <w:tcPr>
            <w:tcW w:w="846" w:type="dxa"/>
            <w:vMerge/>
          </w:tcPr>
          <w:p w14:paraId="4A1A246F" w14:textId="77777777" w:rsidR="00F533EE" w:rsidRPr="00EB07CD" w:rsidRDefault="00F533EE" w:rsidP="009B1A73">
            <w:pPr>
              <w:rPr>
                <w:rFonts w:asciiTheme="minorHAnsi" w:hAnsiTheme="minorHAnsi" w:cstheme="minorHAnsi"/>
              </w:rPr>
            </w:pPr>
          </w:p>
        </w:tc>
        <w:tc>
          <w:tcPr>
            <w:tcW w:w="1843" w:type="dxa"/>
            <w:vMerge/>
            <w:vAlign w:val="center"/>
          </w:tcPr>
          <w:p w14:paraId="67F497F4" w14:textId="77777777" w:rsidR="00F533EE" w:rsidRPr="00EB07CD" w:rsidRDefault="00F533EE">
            <w:pPr>
              <w:pStyle w:val="Akapitzlist"/>
              <w:numPr>
                <w:ilvl w:val="0"/>
                <w:numId w:val="32"/>
              </w:numPr>
              <w:ind w:left="348"/>
              <w:rPr>
                <w:rFonts w:asciiTheme="minorHAnsi" w:hAnsiTheme="minorHAnsi" w:cstheme="minorHAnsi"/>
              </w:rPr>
            </w:pPr>
          </w:p>
        </w:tc>
        <w:tc>
          <w:tcPr>
            <w:tcW w:w="3827" w:type="dxa"/>
          </w:tcPr>
          <w:p w14:paraId="2D765F7B"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color w:val="000000"/>
              </w:rPr>
              <w:t>2.2. Kształtowanie zbiorowych</w:t>
            </w:r>
            <w:r w:rsidRPr="00EB07CD">
              <w:rPr>
                <w:rFonts w:asciiTheme="minorHAnsi" w:hAnsiTheme="minorHAnsi" w:cstheme="minorHAnsi"/>
                <w:color w:val="000000"/>
              </w:rPr>
              <w:br/>
              <w:t>zwyczajów proekologicznych,</w:t>
            </w:r>
          </w:p>
        </w:tc>
        <w:tc>
          <w:tcPr>
            <w:tcW w:w="645" w:type="dxa"/>
            <w:shd w:val="clear" w:color="auto" w:fill="C9C9C9" w:themeFill="accent3" w:themeFillTint="99"/>
          </w:tcPr>
          <w:p w14:paraId="3139C47B"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10337183"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2096655D" w14:textId="77777777" w:rsidR="00F533EE" w:rsidRPr="00EB07CD" w:rsidRDefault="00F533EE" w:rsidP="009B1A73">
            <w:pPr>
              <w:rPr>
                <w:rFonts w:asciiTheme="minorHAnsi" w:hAnsiTheme="minorHAnsi" w:cstheme="minorHAnsi"/>
              </w:rPr>
            </w:pPr>
          </w:p>
        </w:tc>
        <w:tc>
          <w:tcPr>
            <w:tcW w:w="645" w:type="dxa"/>
          </w:tcPr>
          <w:p w14:paraId="44BB7228" w14:textId="77777777" w:rsidR="00F533EE" w:rsidRPr="00EB07CD" w:rsidRDefault="00F533EE" w:rsidP="009B1A73">
            <w:pPr>
              <w:rPr>
                <w:rFonts w:asciiTheme="minorHAnsi" w:hAnsiTheme="minorHAnsi" w:cstheme="minorHAnsi"/>
              </w:rPr>
            </w:pPr>
          </w:p>
        </w:tc>
      </w:tr>
      <w:tr w:rsidR="00F533EE" w:rsidRPr="00EB07CD" w14:paraId="1752F315" w14:textId="77777777" w:rsidTr="009B1A73">
        <w:tc>
          <w:tcPr>
            <w:tcW w:w="846" w:type="dxa"/>
            <w:vMerge/>
          </w:tcPr>
          <w:p w14:paraId="26DB36DB" w14:textId="77777777" w:rsidR="00F533EE" w:rsidRPr="00EB07CD" w:rsidRDefault="00F533EE" w:rsidP="009B1A73">
            <w:pPr>
              <w:rPr>
                <w:rFonts w:asciiTheme="minorHAnsi" w:hAnsiTheme="minorHAnsi" w:cstheme="minorHAnsi"/>
              </w:rPr>
            </w:pPr>
          </w:p>
        </w:tc>
        <w:tc>
          <w:tcPr>
            <w:tcW w:w="1843" w:type="dxa"/>
            <w:vMerge/>
            <w:vAlign w:val="center"/>
          </w:tcPr>
          <w:p w14:paraId="42D439D0" w14:textId="77777777" w:rsidR="00F533EE" w:rsidRPr="00EB07CD" w:rsidRDefault="00F533EE">
            <w:pPr>
              <w:pStyle w:val="Akapitzlist"/>
              <w:numPr>
                <w:ilvl w:val="0"/>
                <w:numId w:val="32"/>
              </w:numPr>
              <w:ind w:left="348"/>
              <w:rPr>
                <w:rFonts w:asciiTheme="minorHAnsi" w:hAnsiTheme="minorHAnsi" w:cstheme="minorHAnsi"/>
              </w:rPr>
            </w:pPr>
          </w:p>
        </w:tc>
        <w:tc>
          <w:tcPr>
            <w:tcW w:w="3827" w:type="dxa"/>
          </w:tcPr>
          <w:p w14:paraId="62BABAA0"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color w:val="000000"/>
              </w:rPr>
              <w:t>2.3. Wprowadzanie procedur</w:t>
            </w:r>
            <w:r w:rsidRPr="00EB07CD">
              <w:rPr>
                <w:rFonts w:asciiTheme="minorHAnsi" w:hAnsiTheme="minorHAnsi" w:cstheme="minorHAnsi"/>
                <w:color w:val="000000"/>
              </w:rPr>
              <w:br/>
              <w:t>sprzyjających zmianie postaw</w:t>
            </w:r>
          </w:p>
        </w:tc>
        <w:tc>
          <w:tcPr>
            <w:tcW w:w="645" w:type="dxa"/>
          </w:tcPr>
          <w:p w14:paraId="309672B4" w14:textId="77777777" w:rsidR="00F533EE" w:rsidRPr="00EB07CD" w:rsidRDefault="00F533EE" w:rsidP="009B1A73">
            <w:pPr>
              <w:rPr>
                <w:rFonts w:asciiTheme="minorHAnsi" w:hAnsiTheme="minorHAnsi" w:cstheme="minorHAnsi"/>
              </w:rPr>
            </w:pPr>
          </w:p>
        </w:tc>
        <w:tc>
          <w:tcPr>
            <w:tcW w:w="645" w:type="dxa"/>
          </w:tcPr>
          <w:p w14:paraId="16BB306B" w14:textId="77777777" w:rsidR="00F533EE" w:rsidRPr="00EB07CD" w:rsidRDefault="00F533EE" w:rsidP="009B1A73">
            <w:pPr>
              <w:rPr>
                <w:rFonts w:asciiTheme="minorHAnsi" w:hAnsiTheme="minorHAnsi" w:cstheme="minorHAnsi"/>
              </w:rPr>
            </w:pPr>
          </w:p>
        </w:tc>
        <w:tc>
          <w:tcPr>
            <w:tcW w:w="645" w:type="dxa"/>
          </w:tcPr>
          <w:p w14:paraId="263D4839"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180873E6" w14:textId="77777777" w:rsidR="00F533EE" w:rsidRPr="00EB07CD" w:rsidRDefault="00F533EE" w:rsidP="009B1A73">
            <w:pPr>
              <w:rPr>
                <w:rFonts w:asciiTheme="minorHAnsi" w:hAnsiTheme="minorHAnsi" w:cstheme="minorHAnsi"/>
              </w:rPr>
            </w:pPr>
          </w:p>
        </w:tc>
      </w:tr>
      <w:tr w:rsidR="00F533EE" w:rsidRPr="00EB07CD" w14:paraId="07484CA1" w14:textId="77777777" w:rsidTr="009B1A73">
        <w:tc>
          <w:tcPr>
            <w:tcW w:w="846" w:type="dxa"/>
            <w:vMerge/>
          </w:tcPr>
          <w:p w14:paraId="64442CC4" w14:textId="77777777" w:rsidR="00F533EE" w:rsidRPr="00EB07CD" w:rsidRDefault="00F533EE" w:rsidP="009B1A73">
            <w:pPr>
              <w:rPr>
                <w:rFonts w:asciiTheme="minorHAnsi" w:hAnsiTheme="minorHAnsi" w:cstheme="minorHAnsi"/>
              </w:rPr>
            </w:pPr>
          </w:p>
        </w:tc>
        <w:tc>
          <w:tcPr>
            <w:tcW w:w="1843" w:type="dxa"/>
            <w:vMerge w:val="restart"/>
            <w:vAlign w:val="center"/>
          </w:tcPr>
          <w:p w14:paraId="267647A0" w14:textId="77777777" w:rsidR="00F533EE" w:rsidRPr="00EB07CD" w:rsidRDefault="00F533EE">
            <w:pPr>
              <w:pStyle w:val="Akapitzlist"/>
              <w:numPr>
                <w:ilvl w:val="0"/>
                <w:numId w:val="32"/>
              </w:numPr>
              <w:ind w:left="348"/>
              <w:rPr>
                <w:rFonts w:asciiTheme="minorHAnsi" w:hAnsiTheme="minorHAnsi" w:cstheme="minorHAnsi"/>
              </w:rPr>
            </w:pPr>
            <w:r w:rsidRPr="00EB07CD">
              <w:rPr>
                <w:rFonts w:asciiTheme="minorHAnsi" w:hAnsiTheme="minorHAnsi" w:cstheme="minorHAnsi"/>
              </w:rPr>
              <w:t>Aktywizacja społeczna</w:t>
            </w:r>
          </w:p>
        </w:tc>
        <w:tc>
          <w:tcPr>
            <w:tcW w:w="3827" w:type="dxa"/>
          </w:tcPr>
          <w:p w14:paraId="22A69899"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rPr>
              <w:t>3.1. Aktywizowanie środowisk</w:t>
            </w:r>
            <w:r w:rsidRPr="00EB07CD">
              <w:rPr>
                <w:rFonts w:asciiTheme="minorHAnsi" w:hAnsiTheme="minorHAnsi" w:cstheme="minorHAnsi"/>
              </w:rPr>
              <w:br/>
              <w:t>proekologicznych</w:t>
            </w:r>
          </w:p>
        </w:tc>
        <w:tc>
          <w:tcPr>
            <w:tcW w:w="645" w:type="dxa"/>
            <w:shd w:val="clear" w:color="auto" w:fill="C9C9C9" w:themeFill="accent3" w:themeFillTint="99"/>
          </w:tcPr>
          <w:p w14:paraId="6C38E665"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5DEB8F19" w14:textId="77777777" w:rsidR="00F533EE" w:rsidRPr="00EB07CD" w:rsidRDefault="00F533EE" w:rsidP="009B1A73">
            <w:pPr>
              <w:rPr>
                <w:rFonts w:asciiTheme="minorHAnsi" w:hAnsiTheme="minorHAnsi" w:cstheme="minorHAnsi"/>
              </w:rPr>
            </w:pPr>
          </w:p>
        </w:tc>
        <w:tc>
          <w:tcPr>
            <w:tcW w:w="645" w:type="dxa"/>
          </w:tcPr>
          <w:p w14:paraId="30DDAD31" w14:textId="77777777" w:rsidR="00F533EE" w:rsidRPr="00EB07CD" w:rsidRDefault="00F533EE" w:rsidP="009B1A73">
            <w:pPr>
              <w:rPr>
                <w:rFonts w:asciiTheme="minorHAnsi" w:hAnsiTheme="minorHAnsi" w:cstheme="minorHAnsi"/>
              </w:rPr>
            </w:pPr>
          </w:p>
        </w:tc>
        <w:tc>
          <w:tcPr>
            <w:tcW w:w="645" w:type="dxa"/>
          </w:tcPr>
          <w:p w14:paraId="4349F4FC" w14:textId="77777777" w:rsidR="00F533EE" w:rsidRPr="00EB07CD" w:rsidRDefault="00F533EE" w:rsidP="009B1A73">
            <w:pPr>
              <w:rPr>
                <w:rFonts w:asciiTheme="minorHAnsi" w:hAnsiTheme="minorHAnsi" w:cstheme="minorHAnsi"/>
              </w:rPr>
            </w:pPr>
          </w:p>
        </w:tc>
      </w:tr>
      <w:tr w:rsidR="00F533EE" w:rsidRPr="00EB07CD" w14:paraId="40E75444" w14:textId="77777777" w:rsidTr="009B1A73">
        <w:tc>
          <w:tcPr>
            <w:tcW w:w="846" w:type="dxa"/>
            <w:vMerge/>
          </w:tcPr>
          <w:p w14:paraId="7BB0713C" w14:textId="77777777" w:rsidR="00F533EE" w:rsidRPr="00EB07CD" w:rsidRDefault="00F533EE" w:rsidP="009B1A73">
            <w:pPr>
              <w:rPr>
                <w:rFonts w:asciiTheme="minorHAnsi" w:hAnsiTheme="minorHAnsi" w:cstheme="minorHAnsi"/>
              </w:rPr>
            </w:pPr>
          </w:p>
        </w:tc>
        <w:tc>
          <w:tcPr>
            <w:tcW w:w="1843" w:type="dxa"/>
            <w:vMerge/>
            <w:vAlign w:val="center"/>
          </w:tcPr>
          <w:p w14:paraId="3AF50634" w14:textId="77777777" w:rsidR="00F533EE" w:rsidRPr="00EB07CD" w:rsidRDefault="00F533EE">
            <w:pPr>
              <w:pStyle w:val="Akapitzlist"/>
              <w:numPr>
                <w:ilvl w:val="0"/>
                <w:numId w:val="32"/>
              </w:numPr>
              <w:ind w:left="348"/>
              <w:rPr>
                <w:rFonts w:asciiTheme="minorHAnsi" w:hAnsiTheme="minorHAnsi" w:cstheme="minorHAnsi"/>
              </w:rPr>
            </w:pPr>
          </w:p>
        </w:tc>
        <w:tc>
          <w:tcPr>
            <w:tcW w:w="3827" w:type="dxa"/>
          </w:tcPr>
          <w:p w14:paraId="64FBD906"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rPr>
              <w:t>3.2. Wyłanianie i wspieranie liderów</w:t>
            </w:r>
            <w:r w:rsidRPr="00EB07CD">
              <w:rPr>
                <w:rFonts w:asciiTheme="minorHAnsi" w:hAnsiTheme="minorHAnsi" w:cstheme="minorHAnsi"/>
              </w:rPr>
              <w:br/>
              <w:t>aktywności ekologicznych</w:t>
            </w:r>
          </w:p>
        </w:tc>
        <w:tc>
          <w:tcPr>
            <w:tcW w:w="645" w:type="dxa"/>
            <w:shd w:val="clear" w:color="auto" w:fill="C9C9C9" w:themeFill="accent3" w:themeFillTint="99"/>
          </w:tcPr>
          <w:p w14:paraId="2CC196BE"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19C0CF84"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14E5C24A" w14:textId="77777777" w:rsidR="00F533EE" w:rsidRPr="00EB07CD" w:rsidRDefault="00F533EE" w:rsidP="009B1A73">
            <w:pPr>
              <w:rPr>
                <w:rFonts w:asciiTheme="minorHAnsi" w:hAnsiTheme="minorHAnsi" w:cstheme="minorHAnsi"/>
              </w:rPr>
            </w:pPr>
          </w:p>
        </w:tc>
        <w:tc>
          <w:tcPr>
            <w:tcW w:w="645" w:type="dxa"/>
          </w:tcPr>
          <w:p w14:paraId="4D5B415C" w14:textId="77777777" w:rsidR="00F533EE" w:rsidRPr="00EB07CD" w:rsidRDefault="00F533EE" w:rsidP="009B1A73">
            <w:pPr>
              <w:rPr>
                <w:rFonts w:asciiTheme="minorHAnsi" w:hAnsiTheme="minorHAnsi" w:cstheme="minorHAnsi"/>
              </w:rPr>
            </w:pPr>
          </w:p>
        </w:tc>
      </w:tr>
      <w:tr w:rsidR="00F533EE" w:rsidRPr="00EB07CD" w14:paraId="3AE16295" w14:textId="77777777" w:rsidTr="009B1A73">
        <w:tc>
          <w:tcPr>
            <w:tcW w:w="846" w:type="dxa"/>
            <w:vMerge/>
          </w:tcPr>
          <w:p w14:paraId="0598997C" w14:textId="77777777" w:rsidR="00F533EE" w:rsidRPr="00EB07CD" w:rsidRDefault="00F533EE" w:rsidP="009B1A73">
            <w:pPr>
              <w:rPr>
                <w:rFonts w:asciiTheme="minorHAnsi" w:hAnsiTheme="minorHAnsi" w:cstheme="minorHAnsi"/>
              </w:rPr>
            </w:pPr>
          </w:p>
        </w:tc>
        <w:tc>
          <w:tcPr>
            <w:tcW w:w="1843" w:type="dxa"/>
            <w:vMerge w:val="restart"/>
            <w:vAlign w:val="center"/>
          </w:tcPr>
          <w:p w14:paraId="4A44E949" w14:textId="77777777" w:rsidR="00F533EE" w:rsidRPr="00EB07CD" w:rsidRDefault="00F533EE">
            <w:pPr>
              <w:pStyle w:val="Akapitzlist"/>
              <w:numPr>
                <w:ilvl w:val="0"/>
                <w:numId w:val="32"/>
              </w:numPr>
              <w:ind w:left="348"/>
              <w:rPr>
                <w:rFonts w:asciiTheme="minorHAnsi" w:hAnsiTheme="minorHAnsi" w:cstheme="minorHAnsi"/>
              </w:rPr>
            </w:pPr>
            <w:r w:rsidRPr="00EB07CD">
              <w:rPr>
                <w:rFonts w:asciiTheme="minorHAnsi" w:hAnsiTheme="minorHAnsi" w:cstheme="minorHAnsi"/>
              </w:rPr>
              <w:t>Kształcenie kadr</w:t>
            </w:r>
          </w:p>
        </w:tc>
        <w:tc>
          <w:tcPr>
            <w:tcW w:w="3827" w:type="dxa"/>
          </w:tcPr>
          <w:p w14:paraId="50B67B0C"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rPr>
              <w:t xml:space="preserve">4.1. Podnoszenie kompetencji kadr </w:t>
            </w:r>
            <w:r w:rsidRPr="00EB07CD">
              <w:rPr>
                <w:rFonts w:asciiTheme="minorHAnsi" w:hAnsiTheme="minorHAnsi" w:cstheme="minorHAnsi"/>
              </w:rPr>
              <w:br/>
              <w:t xml:space="preserve">w zakresie środowiska i ZR </w:t>
            </w:r>
          </w:p>
        </w:tc>
        <w:tc>
          <w:tcPr>
            <w:tcW w:w="645" w:type="dxa"/>
          </w:tcPr>
          <w:p w14:paraId="039B59EC" w14:textId="77777777" w:rsidR="00F533EE" w:rsidRPr="00EB07CD" w:rsidRDefault="00F533EE" w:rsidP="009B1A73">
            <w:pPr>
              <w:rPr>
                <w:rFonts w:asciiTheme="minorHAnsi" w:hAnsiTheme="minorHAnsi" w:cstheme="minorHAnsi"/>
              </w:rPr>
            </w:pPr>
          </w:p>
        </w:tc>
        <w:tc>
          <w:tcPr>
            <w:tcW w:w="645" w:type="dxa"/>
          </w:tcPr>
          <w:p w14:paraId="79D56F0C" w14:textId="77777777" w:rsidR="00F533EE" w:rsidRPr="00EB07CD" w:rsidRDefault="00F533EE" w:rsidP="009B1A73">
            <w:pPr>
              <w:rPr>
                <w:rFonts w:asciiTheme="minorHAnsi" w:hAnsiTheme="minorHAnsi" w:cstheme="minorHAnsi"/>
              </w:rPr>
            </w:pPr>
          </w:p>
        </w:tc>
        <w:tc>
          <w:tcPr>
            <w:tcW w:w="645" w:type="dxa"/>
          </w:tcPr>
          <w:p w14:paraId="0C122808"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2F967A5F" w14:textId="77777777" w:rsidR="00F533EE" w:rsidRPr="00EB07CD" w:rsidRDefault="00F533EE" w:rsidP="009B1A73">
            <w:pPr>
              <w:rPr>
                <w:rFonts w:asciiTheme="minorHAnsi" w:hAnsiTheme="minorHAnsi" w:cstheme="minorHAnsi"/>
              </w:rPr>
            </w:pPr>
          </w:p>
        </w:tc>
      </w:tr>
      <w:tr w:rsidR="00F533EE" w:rsidRPr="00EB07CD" w14:paraId="05D30DF7" w14:textId="77777777" w:rsidTr="009B1A73">
        <w:tc>
          <w:tcPr>
            <w:tcW w:w="846" w:type="dxa"/>
            <w:vMerge/>
          </w:tcPr>
          <w:p w14:paraId="738FC053" w14:textId="77777777" w:rsidR="00F533EE" w:rsidRPr="00EB07CD" w:rsidRDefault="00F533EE" w:rsidP="009B1A73">
            <w:pPr>
              <w:rPr>
                <w:rFonts w:asciiTheme="minorHAnsi" w:hAnsiTheme="minorHAnsi" w:cstheme="minorHAnsi"/>
              </w:rPr>
            </w:pPr>
          </w:p>
        </w:tc>
        <w:tc>
          <w:tcPr>
            <w:tcW w:w="1843" w:type="dxa"/>
            <w:vMerge/>
          </w:tcPr>
          <w:p w14:paraId="6CD213F4" w14:textId="77777777" w:rsidR="00F533EE" w:rsidRPr="00EB07CD" w:rsidRDefault="00F533EE" w:rsidP="009B1A73">
            <w:pPr>
              <w:rPr>
                <w:rFonts w:asciiTheme="minorHAnsi" w:hAnsiTheme="minorHAnsi" w:cstheme="minorHAnsi"/>
              </w:rPr>
            </w:pPr>
          </w:p>
        </w:tc>
        <w:tc>
          <w:tcPr>
            <w:tcW w:w="3827" w:type="dxa"/>
          </w:tcPr>
          <w:p w14:paraId="525475BF" w14:textId="77777777" w:rsidR="00F533EE" w:rsidRPr="00EB07CD" w:rsidRDefault="00F533EE" w:rsidP="009B1A73">
            <w:pPr>
              <w:ind w:left="457" w:hanging="457"/>
              <w:rPr>
                <w:rFonts w:asciiTheme="minorHAnsi" w:hAnsiTheme="minorHAnsi" w:cstheme="minorHAnsi"/>
              </w:rPr>
            </w:pPr>
            <w:r w:rsidRPr="00EB07CD">
              <w:rPr>
                <w:rFonts w:asciiTheme="minorHAnsi" w:hAnsiTheme="minorHAnsi" w:cstheme="minorHAnsi"/>
              </w:rPr>
              <w:t>4.2. Zadania ekologiczne w formule PPP i PPSpoł.</w:t>
            </w:r>
          </w:p>
        </w:tc>
        <w:tc>
          <w:tcPr>
            <w:tcW w:w="645" w:type="dxa"/>
          </w:tcPr>
          <w:p w14:paraId="0D35EED7" w14:textId="77777777" w:rsidR="00F533EE" w:rsidRPr="00EB07CD" w:rsidRDefault="00F533EE" w:rsidP="009B1A73">
            <w:pPr>
              <w:rPr>
                <w:rFonts w:asciiTheme="minorHAnsi" w:hAnsiTheme="minorHAnsi" w:cstheme="minorHAnsi"/>
              </w:rPr>
            </w:pPr>
          </w:p>
        </w:tc>
        <w:tc>
          <w:tcPr>
            <w:tcW w:w="645" w:type="dxa"/>
          </w:tcPr>
          <w:p w14:paraId="69186866" w14:textId="77777777" w:rsidR="00F533EE" w:rsidRPr="00EB07CD" w:rsidRDefault="00F533EE" w:rsidP="009B1A73">
            <w:pPr>
              <w:rPr>
                <w:rFonts w:asciiTheme="minorHAnsi" w:hAnsiTheme="minorHAnsi" w:cstheme="minorHAnsi"/>
              </w:rPr>
            </w:pPr>
          </w:p>
        </w:tc>
        <w:tc>
          <w:tcPr>
            <w:tcW w:w="645" w:type="dxa"/>
          </w:tcPr>
          <w:p w14:paraId="6869F708" w14:textId="77777777" w:rsidR="00F533EE" w:rsidRPr="00EB07CD" w:rsidRDefault="00F533EE" w:rsidP="009B1A73">
            <w:pPr>
              <w:rPr>
                <w:rFonts w:asciiTheme="minorHAnsi" w:hAnsiTheme="minorHAnsi" w:cstheme="minorHAnsi"/>
              </w:rPr>
            </w:pPr>
          </w:p>
        </w:tc>
        <w:tc>
          <w:tcPr>
            <w:tcW w:w="645" w:type="dxa"/>
            <w:shd w:val="clear" w:color="auto" w:fill="C9C9C9" w:themeFill="accent3" w:themeFillTint="99"/>
          </w:tcPr>
          <w:p w14:paraId="4436CFEA" w14:textId="77777777" w:rsidR="00F533EE" w:rsidRPr="00EB07CD" w:rsidRDefault="00F533EE" w:rsidP="009B1A73">
            <w:pPr>
              <w:rPr>
                <w:rFonts w:asciiTheme="minorHAnsi" w:hAnsiTheme="minorHAnsi" w:cstheme="minorHAnsi"/>
              </w:rPr>
            </w:pPr>
          </w:p>
        </w:tc>
      </w:tr>
    </w:tbl>
    <w:p w14:paraId="0CCB7AED"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Opracowanie własne</w:t>
      </w:r>
    </w:p>
    <w:p w14:paraId="7537806E" w14:textId="77777777" w:rsidR="00F533EE" w:rsidRPr="00EB07CD" w:rsidRDefault="00F533EE">
      <w:pPr>
        <w:pStyle w:val="Nagwek2"/>
        <w:rPr>
          <w:rFonts w:asciiTheme="minorHAnsi" w:hAnsiTheme="minorHAnsi"/>
        </w:rPr>
      </w:pPr>
      <w:bookmarkStart w:id="106" w:name="_Toc120264655"/>
      <w:bookmarkStart w:id="107" w:name="_Toc120513078"/>
      <w:r w:rsidRPr="00EB07CD">
        <w:rPr>
          <w:rFonts w:asciiTheme="minorHAnsi" w:hAnsiTheme="minorHAnsi"/>
        </w:rPr>
        <w:t>Oczekiwane rezultaty i ich wskaźniki</w:t>
      </w:r>
      <w:bookmarkEnd w:id="106"/>
      <w:bookmarkEnd w:id="107"/>
    </w:p>
    <w:p w14:paraId="6D46EDD9" w14:textId="77777777" w:rsidR="00F533EE" w:rsidRPr="00EB07CD" w:rsidRDefault="00F533EE">
      <w:pPr>
        <w:pStyle w:val="Nagwek3"/>
        <w:rPr>
          <w:rFonts w:asciiTheme="minorHAnsi" w:hAnsiTheme="minorHAnsi"/>
        </w:rPr>
      </w:pPr>
      <w:bookmarkStart w:id="108" w:name="_Toc120264656"/>
      <w:bookmarkStart w:id="109" w:name="_Toc120513079"/>
      <w:r w:rsidRPr="00EB07CD">
        <w:rPr>
          <w:rFonts w:asciiTheme="minorHAnsi" w:hAnsiTheme="minorHAnsi"/>
        </w:rPr>
        <w:t>Komentarz metodyczny</w:t>
      </w:r>
      <w:bookmarkEnd w:id="108"/>
      <w:bookmarkEnd w:id="109"/>
    </w:p>
    <w:p w14:paraId="551FA1A1" w14:textId="77777777" w:rsidR="00F533EE" w:rsidRPr="00EB07CD" w:rsidRDefault="00F533EE">
      <w:pPr>
        <w:pStyle w:val="Nagwek4"/>
        <w:rPr>
          <w:rFonts w:asciiTheme="minorHAnsi" w:hAnsiTheme="minorHAnsi"/>
        </w:rPr>
      </w:pPr>
      <w:r w:rsidRPr="00EB07CD">
        <w:rPr>
          <w:rFonts w:asciiTheme="minorHAnsi" w:hAnsiTheme="minorHAnsi"/>
        </w:rPr>
        <w:t>Co to jest rezultat w zarządzaniu projektem?</w:t>
      </w:r>
    </w:p>
    <w:p w14:paraId="39888ACF" w14:textId="77777777" w:rsidR="00F533EE" w:rsidRPr="00EB07CD" w:rsidRDefault="00F533EE" w:rsidP="00F533EE">
      <w:pPr>
        <w:rPr>
          <w:rFonts w:cstheme="minorHAnsi"/>
        </w:rPr>
      </w:pPr>
      <w:r w:rsidRPr="00EB07CD">
        <w:rPr>
          <w:rFonts w:cstheme="minorHAnsi"/>
          <w:b/>
          <w:bCs/>
        </w:rPr>
        <w:t>Rezultat</w:t>
      </w:r>
      <w:r w:rsidRPr="00EB07CD">
        <w:rPr>
          <w:rFonts w:cstheme="minorHAnsi"/>
        </w:rPr>
        <w:t xml:space="preserve"> (danego projektu lub działania) to bezpośrednia korzyść odniesiona przez beneficjenta (wskutek zrealizowania tego projektu/działania). To – inaczej mówiąc – korzystna zmiana w sytuacji beneficjenta zaistniała wskutek zrealizowania projektu. </w:t>
      </w:r>
    </w:p>
    <w:p w14:paraId="46420190" w14:textId="77777777" w:rsidR="00F533EE" w:rsidRPr="00EB07CD" w:rsidRDefault="00F533EE" w:rsidP="00F533EE">
      <w:pPr>
        <w:rPr>
          <w:rFonts w:cstheme="minorHAnsi"/>
        </w:rPr>
      </w:pPr>
      <w:r w:rsidRPr="00EB07CD">
        <w:rPr>
          <w:rFonts w:cstheme="minorHAnsi"/>
        </w:rPr>
        <w:t xml:space="preserve">Rezultatu nie należy mylić z </w:t>
      </w:r>
      <w:r w:rsidRPr="00EB07CD">
        <w:rPr>
          <w:rFonts w:cstheme="minorHAnsi"/>
          <w:i/>
          <w:iCs/>
        </w:rPr>
        <w:t>produktem</w:t>
      </w:r>
      <w:r w:rsidRPr="00EB07CD">
        <w:rPr>
          <w:rFonts w:cstheme="minorHAnsi"/>
        </w:rPr>
        <w:t xml:space="preserve"> (fizycznym wynikiem zrealizowania projektu). </w:t>
      </w:r>
    </w:p>
    <w:p w14:paraId="6D42CD66" w14:textId="77777777" w:rsidR="00F533EE" w:rsidRPr="00EB07CD" w:rsidRDefault="00F533EE">
      <w:pPr>
        <w:pStyle w:val="Nagwek4"/>
        <w:rPr>
          <w:rFonts w:asciiTheme="minorHAnsi" w:hAnsiTheme="minorHAnsi"/>
        </w:rPr>
      </w:pPr>
      <w:r w:rsidRPr="00EB07CD">
        <w:rPr>
          <w:rFonts w:asciiTheme="minorHAnsi" w:hAnsiTheme="minorHAnsi"/>
        </w:rPr>
        <w:t>Co to jest wskaźnik rezultatu?</w:t>
      </w:r>
    </w:p>
    <w:p w14:paraId="36CEA4F6" w14:textId="77777777" w:rsidR="00F533EE" w:rsidRPr="00EB07CD" w:rsidRDefault="00F533EE" w:rsidP="00F533EE">
      <w:pPr>
        <w:rPr>
          <w:rFonts w:cstheme="minorHAnsi"/>
        </w:rPr>
      </w:pPr>
      <w:r w:rsidRPr="00EB07CD">
        <w:rPr>
          <w:rFonts w:cstheme="minorHAnsi"/>
        </w:rPr>
        <w:t>Z kolei wskaźnik rezultatu, to wymierne, kwantyfikowalne (dające się wyrazić liczbowo) zjawisko o charakterze zmiennej powiązanej jednoznacznie z rezultatem, które postanawiamy obserwować, aby poprzez tę obserwację ocenić, w jakim stopniu został osiągnięty rezultat. Każdy wskaźnik rezultatu powinien być równocześnie:</w:t>
      </w:r>
    </w:p>
    <w:p w14:paraId="309B4237" w14:textId="77777777" w:rsidR="00F533EE" w:rsidRPr="00EB07CD" w:rsidRDefault="00F533EE">
      <w:pPr>
        <w:pStyle w:val="Akapitzlist"/>
        <w:numPr>
          <w:ilvl w:val="0"/>
          <w:numId w:val="28"/>
        </w:numPr>
        <w:rPr>
          <w:rFonts w:asciiTheme="minorHAnsi" w:hAnsiTheme="minorHAnsi" w:cstheme="minorHAnsi"/>
        </w:rPr>
      </w:pPr>
      <w:r w:rsidRPr="00EB07CD">
        <w:rPr>
          <w:rFonts w:asciiTheme="minorHAnsi" w:hAnsiTheme="minorHAnsi" w:cstheme="minorHAnsi"/>
          <w:b/>
          <w:bCs/>
        </w:rPr>
        <w:t>trafny</w:t>
      </w:r>
      <w:r w:rsidRPr="00EB07CD">
        <w:rPr>
          <w:rFonts w:asciiTheme="minorHAnsi" w:hAnsiTheme="minorHAnsi" w:cstheme="minorHAnsi"/>
        </w:rPr>
        <w:t xml:space="preserve">: musi mierzyć właśnie to, co ma być osiągnięte, a nie inną wielkość, która np. jest łatwiejsza do ujęcia liczbowego, albo wygodniejsza do zmierzenia; </w:t>
      </w:r>
    </w:p>
    <w:p w14:paraId="4F481172" w14:textId="77777777" w:rsidR="00F533EE" w:rsidRPr="00EB07CD" w:rsidRDefault="00F533EE">
      <w:pPr>
        <w:pStyle w:val="Akapitzlist"/>
        <w:numPr>
          <w:ilvl w:val="0"/>
          <w:numId w:val="28"/>
        </w:numPr>
        <w:rPr>
          <w:rFonts w:asciiTheme="minorHAnsi" w:hAnsiTheme="minorHAnsi" w:cstheme="minorHAnsi"/>
        </w:rPr>
      </w:pPr>
      <w:r w:rsidRPr="00EB07CD">
        <w:rPr>
          <w:rFonts w:asciiTheme="minorHAnsi" w:hAnsiTheme="minorHAnsi" w:cstheme="minorHAnsi"/>
          <w:b/>
          <w:bCs/>
        </w:rPr>
        <w:t>mierzalny</w:t>
      </w:r>
      <w:r w:rsidRPr="00EB07CD">
        <w:rPr>
          <w:rFonts w:asciiTheme="minorHAnsi" w:hAnsiTheme="minorHAnsi" w:cstheme="minorHAnsi"/>
        </w:rPr>
        <w:t xml:space="preserve">: musi dać się skwantyfikować, czyli wyrazić wymiernie: ilościowo, procentowo lub binarnie (tak-nie); </w:t>
      </w:r>
    </w:p>
    <w:p w14:paraId="1AD2179C" w14:textId="77777777" w:rsidR="00F533EE" w:rsidRPr="00EB07CD" w:rsidRDefault="00F533EE">
      <w:pPr>
        <w:pStyle w:val="Akapitzlist"/>
        <w:numPr>
          <w:ilvl w:val="0"/>
          <w:numId w:val="28"/>
        </w:numPr>
        <w:rPr>
          <w:rFonts w:asciiTheme="minorHAnsi" w:hAnsiTheme="minorHAnsi" w:cstheme="minorHAnsi"/>
        </w:rPr>
      </w:pPr>
      <w:r w:rsidRPr="00EB07CD">
        <w:rPr>
          <w:rFonts w:asciiTheme="minorHAnsi" w:hAnsiTheme="minorHAnsi" w:cstheme="minorHAnsi"/>
          <w:b/>
          <w:bCs/>
        </w:rPr>
        <w:t>wiarygodny</w:t>
      </w:r>
      <w:r w:rsidRPr="00EB07CD">
        <w:rPr>
          <w:rFonts w:asciiTheme="minorHAnsi" w:hAnsiTheme="minorHAnsi" w:cstheme="minorHAnsi"/>
        </w:rPr>
        <w:t>: dane o nim muszą pochodzić z wiarygodnego źródła, neutralnego wobec oceniającego podmiotu, a dla wskaźników wymagających dokonania pomiaru wynik powinien być powtarzalny i uzyskany według metodyki nie budzącej wątpliwości;</w:t>
      </w:r>
    </w:p>
    <w:p w14:paraId="08E0834F" w14:textId="77777777" w:rsidR="00F533EE" w:rsidRPr="00EB07CD" w:rsidRDefault="00F533EE">
      <w:pPr>
        <w:pStyle w:val="Akapitzlist"/>
        <w:numPr>
          <w:ilvl w:val="0"/>
          <w:numId w:val="28"/>
        </w:numPr>
        <w:rPr>
          <w:rFonts w:asciiTheme="minorHAnsi" w:hAnsiTheme="minorHAnsi" w:cstheme="minorHAnsi"/>
        </w:rPr>
      </w:pPr>
      <w:r w:rsidRPr="00EB07CD">
        <w:rPr>
          <w:rFonts w:asciiTheme="minorHAnsi" w:hAnsiTheme="minorHAnsi" w:cstheme="minorHAnsi"/>
          <w:b/>
          <w:bCs/>
        </w:rPr>
        <w:t>dostępny</w:t>
      </w:r>
      <w:r w:rsidRPr="00EB07CD">
        <w:rPr>
          <w:rFonts w:asciiTheme="minorHAnsi" w:hAnsiTheme="minorHAnsi" w:cstheme="minorHAnsi"/>
        </w:rPr>
        <w:t>:  zmierzenie tego wskaźnika musi być możliwe do wykonania środkami, jakimi dysponuje ewaluujący.</w:t>
      </w:r>
    </w:p>
    <w:p w14:paraId="281A13B1" w14:textId="77777777" w:rsidR="00F533EE" w:rsidRPr="00EB07CD" w:rsidRDefault="00F533EE" w:rsidP="00F533EE">
      <w:pPr>
        <w:rPr>
          <w:rFonts w:cstheme="minorHAnsi"/>
        </w:rPr>
      </w:pPr>
      <w:r w:rsidRPr="00EB07CD">
        <w:rPr>
          <w:rFonts w:cstheme="minorHAnsi"/>
        </w:rPr>
        <w:t xml:space="preserve">Układając system </w:t>
      </w:r>
      <w:r w:rsidRPr="00EB07CD">
        <w:rPr>
          <w:rFonts w:cstheme="minorHAnsi"/>
          <w:i/>
          <w:iCs/>
        </w:rPr>
        <w:t>wskaźników rezultatu</w:t>
      </w:r>
      <w:r w:rsidRPr="00EB07CD">
        <w:rPr>
          <w:rFonts w:cstheme="minorHAnsi"/>
        </w:rPr>
        <w:t xml:space="preserve"> niniejszego Programu starano się dla każdego wskaźnika w sposób optymalny spełnić wszystkie te warunki łącznie. </w:t>
      </w:r>
    </w:p>
    <w:p w14:paraId="0B72244D" w14:textId="77777777" w:rsidR="00F533EE" w:rsidRPr="00EB07CD" w:rsidRDefault="00F533EE">
      <w:pPr>
        <w:pStyle w:val="Nagwek3"/>
        <w:rPr>
          <w:rFonts w:asciiTheme="minorHAnsi" w:hAnsiTheme="minorHAnsi"/>
        </w:rPr>
      </w:pPr>
      <w:bookmarkStart w:id="110" w:name="_Toc120264657"/>
      <w:bookmarkStart w:id="111" w:name="_Toc120513080"/>
      <w:r w:rsidRPr="00EB07CD">
        <w:rPr>
          <w:rFonts w:asciiTheme="minorHAnsi" w:hAnsiTheme="minorHAnsi"/>
        </w:rPr>
        <w:lastRenderedPageBreak/>
        <w:t>Rezultaty działań adresowanych do młodzieży i ich wskaźniki</w:t>
      </w:r>
      <w:bookmarkEnd w:id="110"/>
      <w:bookmarkEnd w:id="111"/>
    </w:p>
    <w:p w14:paraId="34E75DE3" w14:textId="77777777" w:rsidR="00F533EE" w:rsidRPr="00EB07CD" w:rsidRDefault="00F533EE" w:rsidP="00F533EE">
      <w:pPr>
        <w:rPr>
          <w:rFonts w:cstheme="minorHAnsi"/>
        </w:rPr>
      </w:pPr>
      <w:r w:rsidRPr="00EB07CD">
        <w:rPr>
          <w:rFonts w:cstheme="minorHAnsi"/>
        </w:rPr>
        <w:t xml:space="preserve">Zajęcia edukacyjne adresowane do dzieci młodzieży mają tę specyfikę, że ich rezultat nie narasta, ponieważ w każdym roku edukację opuszcza grupa młodzieży wyedukowanej najlepiej (przez największą liczbę lat), za ś na jej miejsce wchodzi grupa nie wyedukowane w ogóle. Toteż oczekiwany co rocznie rezultat oddziaływań edukacyjnych nie musi być każdorazowo lepszy od rezultatu w roku poprzednim. </w:t>
      </w:r>
    </w:p>
    <w:p w14:paraId="2B09A4FC" w14:textId="77777777" w:rsidR="00F533EE" w:rsidRPr="00EB07CD" w:rsidRDefault="00F533EE">
      <w:pPr>
        <w:pStyle w:val="Legenda"/>
        <w:rPr>
          <w:rFonts w:asciiTheme="minorHAnsi" w:hAnsiTheme="minorHAnsi" w:cstheme="minorHAnsi"/>
        </w:rPr>
      </w:pPr>
      <w:bookmarkStart w:id="112" w:name="_Toc120513198"/>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10</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Działania, rezultaty i ich wskaźniki w obszarze 1. „Młodzież”</w:t>
      </w:r>
      <w:bookmarkEnd w:id="112"/>
      <w:r w:rsidRPr="00EB07CD">
        <w:rPr>
          <w:rFonts w:asciiTheme="minorHAnsi" w:hAnsiTheme="minorHAnsi" w:cstheme="minorHAnsi"/>
        </w:rPr>
        <w:t xml:space="preserve"> </w:t>
      </w:r>
    </w:p>
    <w:tbl>
      <w:tblPr>
        <w:tblStyle w:val="Tabelasiatki1jasnaakcent11"/>
        <w:tblW w:w="0" w:type="auto"/>
        <w:tblLook w:val="04A0" w:firstRow="1" w:lastRow="0" w:firstColumn="1" w:lastColumn="0" w:noHBand="0" w:noVBand="1"/>
      </w:tblPr>
      <w:tblGrid>
        <w:gridCol w:w="461"/>
        <w:gridCol w:w="2723"/>
        <w:gridCol w:w="1693"/>
        <w:gridCol w:w="4185"/>
      </w:tblGrid>
      <w:tr w:rsidR="00F533EE" w:rsidRPr="00EB07CD" w14:paraId="0CCB061F" w14:textId="77777777" w:rsidTr="009B1A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1" w:type="dxa"/>
            <w:vAlign w:val="center"/>
          </w:tcPr>
          <w:p w14:paraId="2C0B1105"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Nr</w:t>
            </w:r>
          </w:p>
        </w:tc>
        <w:tc>
          <w:tcPr>
            <w:tcW w:w="2723" w:type="dxa"/>
            <w:vAlign w:val="center"/>
          </w:tcPr>
          <w:p w14:paraId="3F98AC81"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DZIAŁANIE</w:t>
            </w:r>
          </w:p>
        </w:tc>
        <w:tc>
          <w:tcPr>
            <w:tcW w:w="1693" w:type="dxa"/>
            <w:vAlign w:val="center"/>
          </w:tcPr>
          <w:p w14:paraId="5F1EB9D6"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REZULTAT</w:t>
            </w:r>
          </w:p>
        </w:tc>
        <w:tc>
          <w:tcPr>
            <w:tcW w:w="4185" w:type="dxa"/>
            <w:vAlign w:val="center"/>
          </w:tcPr>
          <w:p w14:paraId="38CC32F0"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WSKAŹNIK REZULTATU</w:t>
            </w:r>
          </w:p>
        </w:tc>
      </w:tr>
      <w:tr w:rsidR="00F533EE" w:rsidRPr="00EB07CD" w14:paraId="6A760830" w14:textId="77777777" w:rsidTr="009B1A73">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EDEDED" w:themeFill="accent3" w:themeFillTint="33"/>
          </w:tcPr>
          <w:p w14:paraId="63B67A13" w14:textId="77777777" w:rsidR="00F533EE" w:rsidRPr="00EB07CD" w:rsidRDefault="00F533EE" w:rsidP="009B1A73">
            <w:pPr>
              <w:jc w:val="center"/>
              <w:rPr>
                <w:rFonts w:asciiTheme="minorHAnsi" w:hAnsiTheme="minorHAnsi" w:cstheme="minorHAnsi"/>
                <w:b w:val="0"/>
                <w:bCs w:val="0"/>
              </w:rPr>
            </w:pPr>
            <w:r w:rsidRPr="00EB07CD">
              <w:rPr>
                <w:rFonts w:asciiTheme="minorHAnsi" w:hAnsiTheme="minorHAnsi" w:cstheme="minorHAnsi"/>
                <w:b w:val="0"/>
                <w:bCs w:val="0"/>
                <w:color w:val="7B7B7B" w:themeColor="accent3" w:themeShade="BF"/>
              </w:rPr>
              <w:t>PRZEDSZKOLE</w:t>
            </w:r>
          </w:p>
        </w:tc>
      </w:tr>
      <w:tr w:rsidR="00F533EE" w:rsidRPr="00EB07CD" w14:paraId="119DE69A"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4D24F8BF" w14:textId="77777777" w:rsidR="00F533EE" w:rsidRPr="00EB07CD" w:rsidRDefault="00F533EE" w:rsidP="009B1A73">
            <w:pPr>
              <w:rPr>
                <w:rFonts w:asciiTheme="minorHAnsi" w:hAnsiTheme="minorHAnsi" w:cstheme="minorHAnsi"/>
              </w:rPr>
            </w:pPr>
            <w:r w:rsidRPr="00EB07CD">
              <w:rPr>
                <w:rFonts w:asciiTheme="minorHAnsi" w:hAnsiTheme="minorHAnsi" w:cstheme="minorHAnsi"/>
                <w:b w:val="0"/>
                <w:bCs w:val="0"/>
              </w:rPr>
              <w:t>1</w:t>
            </w:r>
          </w:p>
        </w:tc>
        <w:tc>
          <w:tcPr>
            <w:tcW w:w="2723" w:type="dxa"/>
          </w:tcPr>
          <w:p w14:paraId="1E67930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Edukacja </w:t>
            </w:r>
            <w:r w:rsidRPr="00EB07CD">
              <w:rPr>
                <w:rFonts w:asciiTheme="minorHAnsi" w:hAnsiTheme="minorHAnsi" w:cstheme="minorHAnsi"/>
                <w:b/>
                <w:bCs/>
              </w:rPr>
              <w:t>przedszkolna</w:t>
            </w:r>
            <w:r w:rsidRPr="00EB07CD">
              <w:rPr>
                <w:rFonts w:asciiTheme="minorHAnsi" w:hAnsiTheme="minorHAnsi" w:cstheme="minorHAnsi"/>
              </w:rPr>
              <w:t xml:space="preserve"> – żywy kontakt z przyrodą. </w:t>
            </w:r>
          </w:p>
        </w:tc>
        <w:tc>
          <w:tcPr>
            <w:tcW w:w="1693" w:type="dxa"/>
          </w:tcPr>
          <w:p w14:paraId="06802CA4"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Kontakt z przyrodą w terenie</w:t>
            </w:r>
          </w:p>
        </w:tc>
        <w:tc>
          <w:tcPr>
            <w:tcW w:w="4185" w:type="dxa"/>
          </w:tcPr>
          <w:p w14:paraId="7E3D52C9"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Zsumowana </w:t>
            </w:r>
            <w:r w:rsidRPr="00EB07CD">
              <w:rPr>
                <w:rFonts w:asciiTheme="minorHAnsi" w:hAnsiTheme="minorHAnsi" w:cstheme="minorHAnsi"/>
                <w:bCs/>
              </w:rPr>
              <w:t>liczba dni zajęć</w:t>
            </w:r>
            <w:r w:rsidRPr="00EB07CD">
              <w:rPr>
                <w:rFonts w:asciiTheme="minorHAnsi" w:hAnsiTheme="minorHAnsi" w:cstheme="minorHAnsi"/>
              </w:rPr>
              <w:t xml:space="preserve"> </w:t>
            </w:r>
            <w:r w:rsidRPr="00EB07CD">
              <w:rPr>
                <w:rFonts w:asciiTheme="minorHAnsi" w:hAnsiTheme="minorHAnsi" w:cstheme="minorHAnsi"/>
                <w:bCs/>
              </w:rPr>
              <w:t>w terenie</w:t>
            </w:r>
            <w:r w:rsidRPr="00EB07CD">
              <w:rPr>
                <w:rFonts w:asciiTheme="minorHAnsi" w:hAnsiTheme="minorHAnsi" w:cstheme="minorHAnsi"/>
              </w:rPr>
              <w:t xml:space="preserve"> z elementami edukacji przyrodniczej – rocznie we wszystkich placówkach</w:t>
            </w:r>
          </w:p>
        </w:tc>
      </w:tr>
      <w:tr w:rsidR="00F533EE" w:rsidRPr="00EB07CD" w14:paraId="182268FC"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71A465E7"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2</w:t>
            </w:r>
          </w:p>
        </w:tc>
        <w:tc>
          <w:tcPr>
            <w:tcW w:w="2723" w:type="dxa"/>
          </w:tcPr>
          <w:p w14:paraId="4AE64574"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Edukacja </w:t>
            </w:r>
            <w:r w:rsidRPr="00EB07CD">
              <w:rPr>
                <w:rFonts w:asciiTheme="minorHAnsi" w:hAnsiTheme="minorHAnsi" w:cstheme="minorHAnsi"/>
                <w:b/>
                <w:bCs/>
              </w:rPr>
              <w:t>przedszkolna</w:t>
            </w:r>
            <w:r w:rsidRPr="00EB07CD">
              <w:rPr>
                <w:rFonts w:asciiTheme="minorHAnsi" w:hAnsiTheme="minorHAnsi" w:cstheme="minorHAnsi"/>
              </w:rPr>
              <w:t xml:space="preserve"> – nauka proekologicznych nawyków i zachowań </w:t>
            </w:r>
          </w:p>
        </w:tc>
        <w:tc>
          <w:tcPr>
            <w:tcW w:w="1693" w:type="dxa"/>
          </w:tcPr>
          <w:p w14:paraId="7F035AC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Zajęcia EKO kształtujące dobre nawyki </w:t>
            </w:r>
          </w:p>
        </w:tc>
        <w:tc>
          <w:tcPr>
            <w:tcW w:w="4185" w:type="dxa"/>
          </w:tcPr>
          <w:p w14:paraId="3EBDF30F"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 Liczba obchodów dni i świąt ekologicznych we wszystkich placówkach</w:t>
            </w:r>
          </w:p>
        </w:tc>
      </w:tr>
      <w:tr w:rsidR="00F533EE" w:rsidRPr="00EB07CD" w14:paraId="6B06C44A" w14:textId="77777777" w:rsidTr="009B1A73">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EDEDED" w:themeFill="accent3" w:themeFillTint="33"/>
          </w:tcPr>
          <w:p w14:paraId="7B22398D" w14:textId="77777777" w:rsidR="00F533EE" w:rsidRPr="00EB07CD" w:rsidRDefault="00F533EE" w:rsidP="009B1A73">
            <w:pPr>
              <w:keepNext/>
              <w:jc w:val="center"/>
              <w:rPr>
                <w:rFonts w:asciiTheme="minorHAnsi" w:hAnsiTheme="minorHAnsi" w:cstheme="minorHAnsi"/>
              </w:rPr>
            </w:pPr>
            <w:r w:rsidRPr="00EB07CD">
              <w:rPr>
                <w:rFonts w:asciiTheme="minorHAnsi" w:hAnsiTheme="minorHAnsi" w:cstheme="minorHAnsi"/>
                <w:b w:val="0"/>
                <w:bCs w:val="0"/>
                <w:color w:val="7B7B7B" w:themeColor="accent3" w:themeShade="BF"/>
              </w:rPr>
              <w:t>SZKOŁA PODSTAWOWA</w:t>
            </w:r>
          </w:p>
        </w:tc>
      </w:tr>
      <w:tr w:rsidR="00F533EE" w:rsidRPr="00EB07CD" w14:paraId="6AC6D604" w14:textId="77777777" w:rsidTr="009B1A73">
        <w:trPr>
          <w:cantSplit/>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7DA544A3"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3</w:t>
            </w:r>
          </w:p>
        </w:tc>
        <w:tc>
          <w:tcPr>
            <w:tcW w:w="2723" w:type="dxa"/>
            <w:vMerge w:val="restart"/>
          </w:tcPr>
          <w:p w14:paraId="484727DC"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Edukacja </w:t>
            </w:r>
            <w:r w:rsidRPr="00EB07CD">
              <w:rPr>
                <w:rFonts w:asciiTheme="minorHAnsi" w:hAnsiTheme="minorHAnsi" w:cstheme="minorHAnsi"/>
                <w:b/>
                <w:bCs/>
              </w:rPr>
              <w:t>szkolna</w:t>
            </w:r>
            <w:r w:rsidRPr="00EB07CD">
              <w:rPr>
                <w:rFonts w:asciiTheme="minorHAnsi" w:hAnsiTheme="minorHAnsi" w:cstheme="minorHAnsi"/>
              </w:rPr>
              <w:t xml:space="preserve"> – wiedza o przyrodzie i jej ochronie </w:t>
            </w:r>
          </w:p>
        </w:tc>
        <w:tc>
          <w:tcPr>
            <w:tcW w:w="1693" w:type="dxa"/>
          </w:tcPr>
          <w:p w14:paraId="6CD10C7E"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Dostęp do wiedzy o przyrodzie</w:t>
            </w:r>
          </w:p>
        </w:tc>
        <w:tc>
          <w:tcPr>
            <w:tcW w:w="4185" w:type="dxa"/>
          </w:tcPr>
          <w:p w14:paraId="2AD93B5B"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Zsumowana </w:t>
            </w:r>
            <w:r w:rsidRPr="00EB07CD">
              <w:rPr>
                <w:rFonts w:asciiTheme="minorHAnsi" w:hAnsiTheme="minorHAnsi" w:cstheme="minorHAnsi"/>
                <w:bCs/>
              </w:rPr>
              <w:t xml:space="preserve">liczba godzin dydaktycznych </w:t>
            </w:r>
            <w:r w:rsidRPr="00EB07CD">
              <w:rPr>
                <w:rFonts w:asciiTheme="minorHAnsi" w:hAnsiTheme="minorHAnsi" w:cstheme="minorHAnsi"/>
              </w:rPr>
              <w:t>edukacji przyrodniczej – rocznie we wszystkich placówkach</w:t>
            </w:r>
          </w:p>
        </w:tc>
      </w:tr>
      <w:tr w:rsidR="00F533EE" w:rsidRPr="00EB07CD" w14:paraId="7B0990A8" w14:textId="77777777" w:rsidTr="009B1A73">
        <w:tc>
          <w:tcPr>
            <w:cnfStyle w:val="001000000000" w:firstRow="0" w:lastRow="0" w:firstColumn="1" w:lastColumn="0" w:oddVBand="0" w:evenVBand="0" w:oddHBand="0" w:evenHBand="0" w:firstRowFirstColumn="0" w:firstRowLastColumn="0" w:lastRowFirstColumn="0" w:lastRowLastColumn="0"/>
            <w:tcW w:w="461" w:type="dxa"/>
            <w:vMerge/>
          </w:tcPr>
          <w:p w14:paraId="690D4DFD" w14:textId="77777777" w:rsidR="00F533EE" w:rsidRPr="00EB07CD" w:rsidRDefault="00F533EE" w:rsidP="009B1A73">
            <w:pPr>
              <w:rPr>
                <w:rFonts w:asciiTheme="minorHAnsi" w:hAnsiTheme="minorHAnsi" w:cstheme="minorHAnsi"/>
                <w:b w:val="0"/>
                <w:bCs w:val="0"/>
              </w:rPr>
            </w:pPr>
          </w:p>
        </w:tc>
        <w:tc>
          <w:tcPr>
            <w:tcW w:w="2723" w:type="dxa"/>
            <w:vMerge/>
          </w:tcPr>
          <w:p w14:paraId="3E75CA89"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93" w:type="dxa"/>
          </w:tcPr>
          <w:p w14:paraId="47E7CBA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 tym – żywy kontakt w terenie</w:t>
            </w:r>
          </w:p>
        </w:tc>
        <w:tc>
          <w:tcPr>
            <w:tcW w:w="4185" w:type="dxa"/>
          </w:tcPr>
          <w:p w14:paraId="227B9B82"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Zsumowana </w:t>
            </w:r>
            <w:r w:rsidRPr="00EB07CD">
              <w:rPr>
                <w:rFonts w:asciiTheme="minorHAnsi" w:hAnsiTheme="minorHAnsi" w:cstheme="minorHAnsi"/>
                <w:bCs/>
              </w:rPr>
              <w:t>liczba godzin edukacji przyrodniczej w terenie</w:t>
            </w:r>
            <w:r w:rsidRPr="00EB07CD">
              <w:rPr>
                <w:rFonts w:asciiTheme="minorHAnsi" w:hAnsiTheme="minorHAnsi" w:cstheme="minorHAnsi"/>
              </w:rPr>
              <w:t xml:space="preserve"> – rocznie we wszystkich placówkach</w:t>
            </w:r>
          </w:p>
        </w:tc>
      </w:tr>
      <w:tr w:rsidR="00F533EE" w:rsidRPr="00EB07CD" w14:paraId="7229F440"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38FF7358"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4</w:t>
            </w:r>
          </w:p>
        </w:tc>
        <w:tc>
          <w:tcPr>
            <w:tcW w:w="2723" w:type="dxa"/>
          </w:tcPr>
          <w:p w14:paraId="3AF8C99E"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Edukacja </w:t>
            </w:r>
            <w:r w:rsidRPr="00EB07CD">
              <w:rPr>
                <w:rFonts w:asciiTheme="minorHAnsi" w:hAnsiTheme="minorHAnsi" w:cstheme="minorHAnsi"/>
                <w:b/>
                <w:bCs/>
              </w:rPr>
              <w:t>szkolna</w:t>
            </w:r>
            <w:r w:rsidRPr="00EB07CD">
              <w:rPr>
                <w:rFonts w:asciiTheme="minorHAnsi" w:hAnsiTheme="minorHAnsi" w:cstheme="minorHAnsi"/>
              </w:rPr>
              <w:t xml:space="preserve"> – kształtowanie postaw, nawyków i zachowań </w:t>
            </w:r>
          </w:p>
        </w:tc>
        <w:tc>
          <w:tcPr>
            <w:tcW w:w="1693" w:type="dxa"/>
          </w:tcPr>
          <w:p w14:paraId="755B7349"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Proekologiczna zmiana zachowań</w:t>
            </w:r>
          </w:p>
        </w:tc>
        <w:tc>
          <w:tcPr>
            <w:tcW w:w="4185" w:type="dxa"/>
          </w:tcPr>
          <w:p w14:paraId="50629CE6"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Procent placówek, w których w programach profilaktyczno-wychowawczych zawarte są działania kształtujące postawy proekologiczne</w:t>
            </w:r>
          </w:p>
        </w:tc>
      </w:tr>
      <w:tr w:rsidR="00F533EE" w:rsidRPr="00EB07CD" w14:paraId="434194AA"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4E8C2D24"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5</w:t>
            </w:r>
          </w:p>
        </w:tc>
        <w:tc>
          <w:tcPr>
            <w:tcW w:w="2723" w:type="dxa"/>
          </w:tcPr>
          <w:p w14:paraId="72AC9B8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Edukacja </w:t>
            </w:r>
            <w:r w:rsidRPr="00EB07CD">
              <w:rPr>
                <w:rFonts w:asciiTheme="minorHAnsi" w:hAnsiTheme="minorHAnsi" w:cstheme="minorHAnsi"/>
                <w:b/>
                <w:bCs/>
              </w:rPr>
              <w:t>szkolna</w:t>
            </w:r>
            <w:r w:rsidRPr="00EB07CD">
              <w:rPr>
                <w:rFonts w:asciiTheme="minorHAnsi" w:hAnsiTheme="minorHAnsi" w:cstheme="minorHAnsi"/>
              </w:rPr>
              <w:t xml:space="preserve"> – wiedza o zrównoważo</w:t>
            </w:r>
            <w:r w:rsidRPr="00EB07CD">
              <w:rPr>
                <w:rFonts w:asciiTheme="minorHAnsi" w:hAnsiTheme="minorHAnsi" w:cstheme="minorHAnsi"/>
              </w:rPr>
              <w:softHyphen/>
              <w:t>nym rozwoju – klasy VII i VIII</w:t>
            </w:r>
          </w:p>
        </w:tc>
        <w:tc>
          <w:tcPr>
            <w:tcW w:w="1693" w:type="dxa"/>
          </w:tcPr>
          <w:p w14:paraId="62D6DDD5"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Świadomość celów zrówno</w:t>
            </w:r>
            <w:r w:rsidRPr="00EB07CD">
              <w:rPr>
                <w:rFonts w:asciiTheme="minorHAnsi" w:hAnsiTheme="minorHAnsi" w:cstheme="minorHAnsi"/>
              </w:rPr>
              <w:softHyphen/>
              <w:t>wa</w:t>
            </w:r>
            <w:r w:rsidRPr="00EB07CD">
              <w:rPr>
                <w:rFonts w:asciiTheme="minorHAnsi" w:hAnsiTheme="minorHAnsi" w:cstheme="minorHAnsi"/>
              </w:rPr>
              <w:softHyphen/>
              <w:t>żo</w:t>
            </w:r>
            <w:r w:rsidRPr="00EB07CD">
              <w:rPr>
                <w:rFonts w:asciiTheme="minorHAnsi" w:hAnsiTheme="minorHAnsi" w:cstheme="minorHAnsi"/>
              </w:rPr>
              <w:softHyphen/>
              <w:t>nego rozwoju</w:t>
            </w:r>
          </w:p>
        </w:tc>
        <w:tc>
          <w:tcPr>
            <w:tcW w:w="4185" w:type="dxa"/>
          </w:tcPr>
          <w:p w14:paraId="68092E49"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 Liczba obchodów dni i świąt ekologicznych we wszystkich placówkach</w:t>
            </w:r>
          </w:p>
        </w:tc>
      </w:tr>
      <w:tr w:rsidR="00F533EE" w:rsidRPr="00EB07CD" w14:paraId="4D34597A" w14:textId="77777777" w:rsidTr="009B1A73">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EDEDED" w:themeFill="accent3" w:themeFillTint="33"/>
          </w:tcPr>
          <w:p w14:paraId="45F1180C"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b w:val="0"/>
                <w:bCs w:val="0"/>
                <w:color w:val="7B7B7B" w:themeColor="accent3" w:themeShade="BF"/>
              </w:rPr>
              <w:t>SZKOLENIA dla NAUCZYCIELI</w:t>
            </w:r>
          </w:p>
        </w:tc>
      </w:tr>
      <w:tr w:rsidR="00F533EE" w:rsidRPr="00EB07CD" w14:paraId="5110FB0B"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6C598458"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6</w:t>
            </w:r>
          </w:p>
        </w:tc>
        <w:tc>
          <w:tcPr>
            <w:tcW w:w="2723" w:type="dxa"/>
          </w:tcPr>
          <w:p w14:paraId="41371ACE"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Podnoszenie kompetencji nauczycieli, dostarczanie im nowych narzędzi metodycznych</w:t>
            </w:r>
          </w:p>
        </w:tc>
        <w:tc>
          <w:tcPr>
            <w:tcW w:w="1693" w:type="dxa"/>
          </w:tcPr>
          <w:p w14:paraId="7A0C2DF8"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Nowe kompetencje nauczycieli</w:t>
            </w:r>
          </w:p>
        </w:tc>
        <w:tc>
          <w:tcPr>
            <w:tcW w:w="4185" w:type="dxa"/>
          </w:tcPr>
          <w:p w14:paraId="404C7AD4"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Ilość osobo-godzin szkoleń  (godziny dydakty</w:t>
            </w:r>
            <w:r w:rsidRPr="00EB07CD">
              <w:rPr>
                <w:rFonts w:asciiTheme="minorHAnsi" w:hAnsiTheme="minorHAnsi" w:cstheme="minorHAnsi"/>
              </w:rPr>
              <w:softHyphen/>
              <w:t>czne × liczba uczestników – rocznie)</w:t>
            </w:r>
          </w:p>
        </w:tc>
      </w:tr>
    </w:tbl>
    <w:p w14:paraId="137BC1A5"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Opracowanie własne</w:t>
      </w:r>
    </w:p>
    <w:p w14:paraId="0DC098F5" w14:textId="77777777" w:rsidR="00F533EE" w:rsidRPr="00EB07CD" w:rsidRDefault="00F533EE" w:rsidP="00F533EE">
      <w:pPr>
        <w:rPr>
          <w:rFonts w:cstheme="minorHAnsi"/>
        </w:rPr>
      </w:pPr>
      <w:bookmarkStart w:id="113" w:name="_Toc120264658"/>
      <w:r w:rsidRPr="00EB07CD">
        <w:rPr>
          <w:rFonts w:cstheme="minorHAnsi"/>
          <w:b/>
          <w:bCs/>
        </w:rPr>
        <w:t>Ważne jest, aby wieloletnio wiedza o ochronie przyrody, klimacie i zrównoważonym rozwoju osiągała wartość założoną na dany rok.</w:t>
      </w:r>
      <w:r w:rsidRPr="00EB07CD">
        <w:rPr>
          <w:rFonts w:cstheme="minorHAnsi"/>
        </w:rPr>
        <w:t xml:space="preserve"> Poniższa tabela wymienia działania planowane corocznie w ramach obszaru oddziaływania „młodzież”, ich rezultaty i ich wskaźniki, które będą podstawą rocznej i etapowej ewaluacji osiągania celów PEE.</w:t>
      </w:r>
    </w:p>
    <w:p w14:paraId="30B8A374" w14:textId="77777777" w:rsidR="00F533EE" w:rsidRPr="00EB07CD" w:rsidRDefault="00F533EE">
      <w:pPr>
        <w:pStyle w:val="Nagwek3"/>
        <w:rPr>
          <w:rFonts w:asciiTheme="minorHAnsi" w:hAnsiTheme="minorHAnsi"/>
        </w:rPr>
      </w:pPr>
      <w:bookmarkStart w:id="114" w:name="_Toc120513081"/>
      <w:r w:rsidRPr="00EB07CD">
        <w:rPr>
          <w:rFonts w:asciiTheme="minorHAnsi" w:hAnsiTheme="minorHAnsi"/>
        </w:rPr>
        <w:t>Rezultaty działań w środowisku seniorskim i ich wskaźniki</w:t>
      </w:r>
      <w:bookmarkEnd w:id="113"/>
      <w:bookmarkEnd w:id="114"/>
    </w:p>
    <w:p w14:paraId="366378AD" w14:textId="77777777" w:rsidR="00F533EE" w:rsidRPr="00EB07CD" w:rsidRDefault="00F533EE" w:rsidP="00F533EE">
      <w:pPr>
        <w:rPr>
          <w:rFonts w:cstheme="minorHAnsi"/>
        </w:rPr>
      </w:pPr>
      <w:r w:rsidRPr="00EB07CD">
        <w:rPr>
          <w:rFonts w:cstheme="minorHAnsi"/>
        </w:rPr>
        <w:t>Poniższa tabela wymienia działania planowane corocznie w ramach obszaru oddziaływania „seniorzy”, ich produkty, a następnie – rezultaty i ich wskaźniki, które będą podstawą rocznej i etapowej ewaluacji osiągania celów PEE.</w:t>
      </w:r>
    </w:p>
    <w:p w14:paraId="21194F07" w14:textId="77777777" w:rsidR="00F533EE" w:rsidRPr="00EB07CD" w:rsidRDefault="00F533EE">
      <w:pPr>
        <w:pStyle w:val="Legenda"/>
        <w:rPr>
          <w:rFonts w:asciiTheme="minorHAnsi" w:hAnsiTheme="minorHAnsi" w:cstheme="minorHAnsi"/>
        </w:rPr>
      </w:pPr>
      <w:bookmarkStart w:id="115" w:name="_Toc120513199"/>
      <w:r w:rsidRPr="00EB07CD">
        <w:rPr>
          <w:rFonts w:asciiTheme="minorHAnsi" w:hAnsiTheme="minorHAnsi" w:cstheme="minorHAnsi"/>
        </w:rPr>
        <w:lastRenderedPageBreak/>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11</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Działania, rezultaty i ich wskaźniki w obszarze 2. „Seniorzy”</w:t>
      </w:r>
      <w:bookmarkEnd w:id="115"/>
    </w:p>
    <w:tbl>
      <w:tblPr>
        <w:tblStyle w:val="Tabelasiatki1jasnaakcent11"/>
        <w:tblW w:w="0" w:type="auto"/>
        <w:tblLook w:val="04A0" w:firstRow="1" w:lastRow="0" w:firstColumn="1" w:lastColumn="0" w:noHBand="0" w:noVBand="1"/>
      </w:tblPr>
      <w:tblGrid>
        <w:gridCol w:w="461"/>
        <w:gridCol w:w="2723"/>
        <w:gridCol w:w="1693"/>
        <w:gridCol w:w="4185"/>
      </w:tblGrid>
      <w:tr w:rsidR="00F533EE" w:rsidRPr="00EB07CD" w14:paraId="13853E80" w14:textId="77777777" w:rsidTr="009B1A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1" w:type="dxa"/>
            <w:vAlign w:val="center"/>
          </w:tcPr>
          <w:p w14:paraId="62F992A3"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Nr</w:t>
            </w:r>
          </w:p>
        </w:tc>
        <w:tc>
          <w:tcPr>
            <w:tcW w:w="2723" w:type="dxa"/>
            <w:vAlign w:val="center"/>
          </w:tcPr>
          <w:p w14:paraId="1B7B61EA"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DZIAŁANIE</w:t>
            </w:r>
          </w:p>
        </w:tc>
        <w:tc>
          <w:tcPr>
            <w:tcW w:w="1693" w:type="dxa"/>
            <w:vAlign w:val="center"/>
          </w:tcPr>
          <w:p w14:paraId="67681AA8"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REZULTAT</w:t>
            </w:r>
          </w:p>
        </w:tc>
        <w:tc>
          <w:tcPr>
            <w:tcW w:w="4185" w:type="dxa"/>
            <w:vAlign w:val="center"/>
          </w:tcPr>
          <w:p w14:paraId="1FD39844"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WSKAŹNIK REZULTATU</w:t>
            </w:r>
          </w:p>
        </w:tc>
      </w:tr>
      <w:tr w:rsidR="00F533EE" w:rsidRPr="00EB07CD" w14:paraId="257114EB" w14:textId="77777777" w:rsidTr="009B1A73">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EDEDED" w:themeFill="accent3" w:themeFillTint="33"/>
          </w:tcPr>
          <w:p w14:paraId="79BB6726" w14:textId="77777777" w:rsidR="00F533EE" w:rsidRPr="00EB07CD" w:rsidRDefault="00F533EE" w:rsidP="009B1A73">
            <w:pPr>
              <w:jc w:val="center"/>
              <w:rPr>
                <w:rFonts w:asciiTheme="minorHAnsi" w:hAnsiTheme="minorHAnsi" w:cstheme="minorHAnsi"/>
                <w:b w:val="0"/>
                <w:bCs w:val="0"/>
              </w:rPr>
            </w:pPr>
            <w:r w:rsidRPr="00EB07CD">
              <w:rPr>
                <w:rFonts w:asciiTheme="minorHAnsi" w:hAnsiTheme="minorHAnsi" w:cstheme="minorHAnsi"/>
                <w:b w:val="0"/>
                <w:bCs w:val="0"/>
                <w:color w:val="7B7B7B" w:themeColor="accent3" w:themeShade="BF"/>
              </w:rPr>
              <w:t>DZIAŁANIA W ŚRODOWISKU SENIORSKIM</w:t>
            </w:r>
          </w:p>
        </w:tc>
      </w:tr>
      <w:tr w:rsidR="00F533EE" w:rsidRPr="00EB07CD" w14:paraId="29C6B943" w14:textId="77777777" w:rsidTr="009B1A73">
        <w:trPr>
          <w:trHeight w:val="1758"/>
        </w:trPr>
        <w:tc>
          <w:tcPr>
            <w:cnfStyle w:val="001000000000" w:firstRow="0" w:lastRow="0" w:firstColumn="1" w:lastColumn="0" w:oddVBand="0" w:evenVBand="0" w:oddHBand="0" w:evenHBand="0" w:firstRowFirstColumn="0" w:firstRowLastColumn="0" w:lastRowFirstColumn="0" w:lastRowLastColumn="0"/>
            <w:tcW w:w="461" w:type="dxa"/>
          </w:tcPr>
          <w:p w14:paraId="7E3C3570" w14:textId="77777777" w:rsidR="00F533EE" w:rsidRPr="00EB07CD" w:rsidRDefault="00F533EE" w:rsidP="009B1A73">
            <w:pPr>
              <w:rPr>
                <w:rFonts w:asciiTheme="minorHAnsi" w:hAnsiTheme="minorHAnsi" w:cstheme="minorHAnsi"/>
              </w:rPr>
            </w:pPr>
            <w:r w:rsidRPr="00EB07CD">
              <w:rPr>
                <w:rFonts w:asciiTheme="minorHAnsi" w:hAnsiTheme="minorHAnsi" w:cstheme="minorHAnsi"/>
                <w:b w:val="0"/>
                <w:bCs w:val="0"/>
              </w:rPr>
              <w:t>1</w:t>
            </w:r>
          </w:p>
        </w:tc>
        <w:tc>
          <w:tcPr>
            <w:tcW w:w="2723" w:type="dxa"/>
          </w:tcPr>
          <w:p w14:paraId="66DB011F"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Edukacja w ramach </w:t>
            </w:r>
            <w:r w:rsidRPr="00EB07CD">
              <w:rPr>
                <w:rFonts w:asciiTheme="minorHAnsi" w:hAnsiTheme="minorHAnsi" w:cstheme="minorHAnsi"/>
                <w:b/>
                <w:bCs/>
              </w:rPr>
              <w:t xml:space="preserve">Uniwersytetu Trzeciego Wieku </w:t>
            </w:r>
            <w:r w:rsidRPr="00EB07CD">
              <w:rPr>
                <w:rFonts w:asciiTheme="minorHAnsi" w:hAnsiTheme="minorHAnsi" w:cstheme="minorHAnsi"/>
              </w:rPr>
              <w:t>lub podobna forma edukacji seniorskiej</w:t>
            </w:r>
          </w:p>
        </w:tc>
        <w:tc>
          <w:tcPr>
            <w:tcW w:w="1693" w:type="dxa"/>
          </w:tcPr>
          <w:p w14:paraId="7AC6F0C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Aktualizacja wiedzy o przyrodzie i współczesnych problemach ekologicznych</w:t>
            </w:r>
          </w:p>
        </w:tc>
        <w:tc>
          <w:tcPr>
            <w:tcW w:w="4185" w:type="dxa"/>
          </w:tcPr>
          <w:p w14:paraId="3D0FFF6C"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Zsumowana </w:t>
            </w:r>
            <w:r w:rsidRPr="00EB07CD">
              <w:rPr>
                <w:rFonts w:asciiTheme="minorHAnsi" w:hAnsiTheme="minorHAnsi" w:cstheme="minorHAnsi"/>
                <w:b/>
                <w:bCs/>
              </w:rPr>
              <w:t xml:space="preserve">liczba wykładów lub warsztatów </w:t>
            </w:r>
            <w:r w:rsidRPr="00EB07CD">
              <w:rPr>
                <w:rFonts w:asciiTheme="minorHAnsi" w:hAnsiTheme="minorHAnsi" w:cstheme="minorHAnsi"/>
              </w:rPr>
              <w:t>edukacji ekologicznej i przyrodniczej – rocznie we wszystkich organizacjach</w:t>
            </w:r>
          </w:p>
        </w:tc>
      </w:tr>
      <w:tr w:rsidR="00F533EE" w:rsidRPr="00EB07CD" w14:paraId="7EDF3620"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47BE0FD0"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2</w:t>
            </w:r>
          </w:p>
        </w:tc>
        <w:tc>
          <w:tcPr>
            <w:tcW w:w="2723" w:type="dxa"/>
          </w:tcPr>
          <w:p w14:paraId="61717B8C"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Aktywizacja seniorów</w:t>
            </w:r>
            <w:r w:rsidRPr="00EB07CD">
              <w:rPr>
                <w:rFonts w:asciiTheme="minorHAnsi" w:hAnsiTheme="minorHAnsi" w:cstheme="minorHAnsi"/>
              </w:rPr>
              <w:t xml:space="preserve"> do działań na rzecz miasta</w:t>
            </w:r>
          </w:p>
        </w:tc>
        <w:tc>
          <w:tcPr>
            <w:tcW w:w="1693" w:type="dxa"/>
          </w:tcPr>
          <w:p w14:paraId="599D93A8"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Ekolo</w:t>
            </w:r>
            <w:r w:rsidRPr="00EB07CD">
              <w:rPr>
                <w:rFonts w:asciiTheme="minorHAnsi" w:hAnsiTheme="minorHAnsi" w:cstheme="minorHAnsi"/>
              </w:rPr>
              <w:softHyphen/>
              <w:t>gi</w:t>
            </w:r>
            <w:r w:rsidRPr="00EB07CD">
              <w:rPr>
                <w:rFonts w:asciiTheme="minorHAnsi" w:hAnsiTheme="minorHAnsi" w:cstheme="minorHAnsi"/>
              </w:rPr>
              <w:softHyphen/>
              <w:t xml:space="preserve">czna aktywność seniorów </w:t>
            </w:r>
          </w:p>
        </w:tc>
        <w:tc>
          <w:tcPr>
            <w:tcW w:w="4185" w:type="dxa"/>
          </w:tcPr>
          <w:p w14:paraId="0D368028"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Zsumowana liczba proekologicznych wydarzeń publicznych organizowanych przez seniorów</w:t>
            </w:r>
            <w:r w:rsidRPr="00EB07CD">
              <w:rPr>
                <w:rStyle w:val="Odwoanieprzypisudolnego"/>
                <w:rFonts w:asciiTheme="minorHAnsi" w:hAnsiTheme="minorHAnsi" w:cstheme="minorHAnsi"/>
              </w:rPr>
              <w:footnoteReference w:id="24"/>
            </w:r>
          </w:p>
        </w:tc>
      </w:tr>
    </w:tbl>
    <w:p w14:paraId="542C6149"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Opracowanie własne</w:t>
      </w:r>
    </w:p>
    <w:p w14:paraId="459D0A81" w14:textId="77777777" w:rsidR="00F533EE" w:rsidRPr="00EB07CD" w:rsidRDefault="00F533EE">
      <w:pPr>
        <w:pStyle w:val="Nagwek3"/>
        <w:rPr>
          <w:rFonts w:asciiTheme="minorHAnsi" w:hAnsiTheme="minorHAnsi"/>
        </w:rPr>
      </w:pPr>
      <w:bookmarkStart w:id="116" w:name="_Toc120264659"/>
      <w:bookmarkStart w:id="117" w:name="_Toc120513082"/>
      <w:r w:rsidRPr="00EB07CD">
        <w:rPr>
          <w:rFonts w:asciiTheme="minorHAnsi" w:hAnsiTheme="minorHAnsi"/>
        </w:rPr>
        <w:t>Rezultaty działań adresowanych do ogółu mieszkańców i ich wskaźniki</w:t>
      </w:r>
      <w:bookmarkEnd w:id="116"/>
      <w:bookmarkEnd w:id="117"/>
    </w:p>
    <w:p w14:paraId="34A8E0AA" w14:textId="77777777" w:rsidR="00F533EE" w:rsidRPr="00EB07CD" w:rsidRDefault="00F533EE" w:rsidP="00F533EE">
      <w:pPr>
        <w:rPr>
          <w:rFonts w:cstheme="minorHAnsi"/>
        </w:rPr>
      </w:pPr>
      <w:r w:rsidRPr="00EB07CD">
        <w:rPr>
          <w:rFonts w:cstheme="minorHAnsi"/>
        </w:rPr>
        <w:t>Poniższa tabela wymienia działania planowane corocznie w ramach obszaru oddziaływania „ogół mieszkańców”, ich produkty, a następnie – rezultaty i ich wskaźniki, które będą podstawą rocznej i etapowej ewaluacji osiągania celów PEE.</w:t>
      </w:r>
    </w:p>
    <w:p w14:paraId="4DBF9F84" w14:textId="77777777" w:rsidR="00F533EE" w:rsidRPr="00EB07CD" w:rsidRDefault="00F533EE">
      <w:pPr>
        <w:pStyle w:val="Legenda"/>
        <w:rPr>
          <w:rFonts w:asciiTheme="minorHAnsi" w:hAnsiTheme="minorHAnsi" w:cstheme="minorHAnsi"/>
        </w:rPr>
      </w:pPr>
      <w:bookmarkStart w:id="118" w:name="_Toc120513200"/>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12</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Działania, rezultaty i ich wskaźniki w obszarze 3. „Ogół mieszkańców”</w:t>
      </w:r>
      <w:bookmarkEnd w:id="118"/>
    </w:p>
    <w:tbl>
      <w:tblPr>
        <w:tblStyle w:val="Tabelasiatki1jasnaakcent11"/>
        <w:tblW w:w="9067" w:type="dxa"/>
        <w:tblLook w:val="04A0" w:firstRow="1" w:lastRow="0" w:firstColumn="1" w:lastColumn="0" w:noHBand="0" w:noVBand="1"/>
      </w:tblPr>
      <w:tblGrid>
        <w:gridCol w:w="461"/>
        <w:gridCol w:w="2606"/>
        <w:gridCol w:w="1880"/>
        <w:gridCol w:w="4120"/>
      </w:tblGrid>
      <w:tr w:rsidR="00F533EE" w:rsidRPr="00EB07CD" w14:paraId="3FA98AB9" w14:textId="77777777" w:rsidTr="009B1A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B5768EA"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Nr</w:t>
            </w:r>
          </w:p>
        </w:tc>
        <w:tc>
          <w:tcPr>
            <w:tcW w:w="2663" w:type="dxa"/>
            <w:vAlign w:val="center"/>
          </w:tcPr>
          <w:p w14:paraId="7360AA4D"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DZIAŁANIE</w:t>
            </w:r>
          </w:p>
        </w:tc>
        <w:tc>
          <w:tcPr>
            <w:tcW w:w="1691" w:type="dxa"/>
            <w:vAlign w:val="center"/>
          </w:tcPr>
          <w:p w14:paraId="5E724F3F"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REZULTAT</w:t>
            </w:r>
          </w:p>
        </w:tc>
        <w:tc>
          <w:tcPr>
            <w:tcW w:w="4252" w:type="dxa"/>
            <w:vAlign w:val="center"/>
          </w:tcPr>
          <w:p w14:paraId="625706B7"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WSKAŹNIK REZULTATU</w:t>
            </w:r>
          </w:p>
        </w:tc>
      </w:tr>
      <w:tr w:rsidR="00F533EE" w:rsidRPr="00EB07CD" w14:paraId="1C2D1891" w14:textId="77777777" w:rsidTr="009B1A73">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DEDED" w:themeFill="accent3" w:themeFillTint="33"/>
          </w:tcPr>
          <w:p w14:paraId="663BB8CA" w14:textId="77777777" w:rsidR="00F533EE" w:rsidRPr="00EB07CD" w:rsidRDefault="00F533EE" w:rsidP="009B1A73">
            <w:pPr>
              <w:jc w:val="center"/>
              <w:rPr>
                <w:rFonts w:asciiTheme="minorHAnsi" w:hAnsiTheme="minorHAnsi" w:cstheme="minorHAnsi"/>
                <w:b w:val="0"/>
                <w:bCs w:val="0"/>
              </w:rPr>
            </w:pPr>
            <w:r w:rsidRPr="00EB07CD">
              <w:rPr>
                <w:rFonts w:asciiTheme="minorHAnsi" w:hAnsiTheme="minorHAnsi" w:cstheme="minorHAnsi"/>
                <w:b w:val="0"/>
                <w:bCs w:val="0"/>
                <w:color w:val="7B7B7B" w:themeColor="accent3" w:themeShade="BF"/>
              </w:rPr>
              <w:t>EDUKACJA W ZAKRESIE PROEKOLOGICZNEGO KORZYSTANIA Z PRZESTRZENI PUBLICZNEJ</w:t>
            </w:r>
          </w:p>
        </w:tc>
      </w:tr>
      <w:tr w:rsidR="00F533EE" w:rsidRPr="00EB07CD" w14:paraId="540AFE24"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09143DD5"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1</w:t>
            </w:r>
          </w:p>
        </w:tc>
        <w:tc>
          <w:tcPr>
            <w:tcW w:w="2663" w:type="dxa"/>
          </w:tcPr>
          <w:p w14:paraId="6894CEF8"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 xml:space="preserve">Kampanie adresowane do mieszkańców </w:t>
            </w:r>
            <w:r w:rsidRPr="00EB07CD">
              <w:rPr>
                <w:rFonts w:asciiTheme="minorHAnsi" w:hAnsiTheme="minorHAnsi" w:cstheme="minorHAnsi"/>
              </w:rPr>
              <w:t>w zakresie zachowań w przestrzeni publicznej</w:t>
            </w:r>
          </w:p>
        </w:tc>
        <w:tc>
          <w:tcPr>
            <w:tcW w:w="1691" w:type="dxa"/>
          </w:tcPr>
          <w:p w14:paraId="2FD501F2"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Zmiana zachowań mieszkańców</w:t>
            </w:r>
          </w:p>
        </w:tc>
        <w:tc>
          <w:tcPr>
            <w:tcW w:w="4252" w:type="dxa"/>
          </w:tcPr>
          <w:p w14:paraId="19B8727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Skala dotarcia do mieszkańców wszystkich kampanii w danym roku (wyrażona w GRP) – zsumowana rocznie</w:t>
            </w:r>
          </w:p>
        </w:tc>
      </w:tr>
      <w:tr w:rsidR="00F533EE" w:rsidRPr="00EB07CD" w14:paraId="41AAA2DD" w14:textId="77777777" w:rsidTr="009B1A73">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DEDED" w:themeFill="accent3" w:themeFillTint="33"/>
          </w:tcPr>
          <w:p w14:paraId="44C4818C" w14:textId="77777777" w:rsidR="00F533EE" w:rsidRPr="00EB07CD" w:rsidRDefault="00F533EE" w:rsidP="009B1A73">
            <w:pPr>
              <w:keepNext/>
              <w:jc w:val="center"/>
              <w:rPr>
                <w:rFonts w:asciiTheme="minorHAnsi" w:hAnsiTheme="minorHAnsi" w:cstheme="minorHAnsi"/>
              </w:rPr>
            </w:pPr>
            <w:r w:rsidRPr="00EB07CD">
              <w:rPr>
                <w:rFonts w:asciiTheme="minorHAnsi" w:hAnsiTheme="minorHAnsi" w:cstheme="minorHAnsi"/>
                <w:b w:val="0"/>
                <w:bCs w:val="0"/>
                <w:color w:val="7B7B7B" w:themeColor="accent3" w:themeShade="BF"/>
              </w:rPr>
              <w:t>EDUKACJA PRZYRODNICZA</w:t>
            </w:r>
          </w:p>
        </w:tc>
      </w:tr>
      <w:tr w:rsidR="00F533EE" w:rsidRPr="00EB07CD" w14:paraId="09D23426" w14:textId="77777777" w:rsidTr="009B1A73">
        <w:tc>
          <w:tcPr>
            <w:cnfStyle w:val="001000000000" w:firstRow="0" w:lastRow="0" w:firstColumn="1" w:lastColumn="0" w:oddVBand="0" w:evenVBand="0" w:oddHBand="0" w:evenHBand="0" w:firstRowFirstColumn="0" w:firstRowLastColumn="0" w:lastRowFirstColumn="0" w:lastRowLastColumn="0"/>
            <w:tcW w:w="461" w:type="dxa"/>
            <w:vMerge w:val="restart"/>
          </w:tcPr>
          <w:p w14:paraId="4A36CB4E"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2</w:t>
            </w:r>
          </w:p>
        </w:tc>
        <w:tc>
          <w:tcPr>
            <w:tcW w:w="2663" w:type="dxa"/>
            <w:vMerge w:val="restart"/>
          </w:tcPr>
          <w:p w14:paraId="33225311"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 xml:space="preserve">Edukacja biblioteczna </w:t>
            </w:r>
            <w:r w:rsidRPr="00EB07CD">
              <w:rPr>
                <w:rFonts w:asciiTheme="minorHAnsi" w:hAnsiTheme="minorHAnsi" w:cstheme="minorHAnsi"/>
              </w:rPr>
              <w:t>o szero</w:t>
            </w:r>
            <w:r w:rsidRPr="00EB07CD">
              <w:rPr>
                <w:rFonts w:asciiTheme="minorHAnsi" w:hAnsiTheme="minorHAnsi" w:cstheme="minorHAnsi"/>
              </w:rPr>
              <w:softHyphen/>
              <w:t>ko pojętej tematyce eko</w:t>
            </w:r>
            <w:r w:rsidRPr="00EB07CD">
              <w:rPr>
                <w:rFonts w:asciiTheme="minorHAnsi" w:hAnsiTheme="minorHAnsi" w:cstheme="minorHAnsi"/>
              </w:rPr>
              <w:softHyphen/>
              <w:t xml:space="preserve">logicznej, klimatycznej </w:t>
            </w:r>
          </w:p>
          <w:p w14:paraId="46D983F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i przyrodni</w:t>
            </w:r>
            <w:r w:rsidRPr="00EB07CD">
              <w:rPr>
                <w:rFonts w:asciiTheme="minorHAnsi" w:hAnsiTheme="minorHAnsi" w:cstheme="minorHAnsi"/>
              </w:rPr>
              <w:softHyphen/>
              <w:t>czej do biblioteki miejskiej.</w:t>
            </w:r>
          </w:p>
        </w:tc>
        <w:tc>
          <w:tcPr>
            <w:tcW w:w="1691" w:type="dxa"/>
            <w:vMerge w:val="restart"/>
          </w:tcPr>
          <w:p w14:paraId="21A7D3C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Dostępność wiedzy o eko</w:t>
            </w:r>
            <w:r w:rsidRPr="00EB07CD">
              <w:rPr>
                <w:rFonts w:asciiTheme="minorHAnsi" w:hAnsiTheme="minorHAnsi" w:cstheme="minorHAnsi"/>
              </w:rPr>
              <w:softHyphen/>
              <w:t>logii, klimacie i zrówno</w:t>
            </w:r>
            <w:r w:rsidRPr="00EB07CD">
              <w:rPr>
                <w:rFonts w:asciiTheme="minorHAnsi" w:hAnsiTheme="minorHAnsi" w:cstheme="minorHAnsi"/>
              </w:rPr>
              <w:softHyphen/>
              <w:t>ważo</w:t>
            </w:r>
            <w:r w:rsidRPr="00EB07CD">
              <w:rPr>
                <w:rFonts w:asciiTheme="minorHAnsi" w:hAnsiTheme="minorHAnsi" w:cstheme="minorHAnsi"/>
              </w:rPr>
              <w:softHyphen/>
              <w:t>nym rozwoju.</w:t>
            </w:r>
          </w:p>
        </w:tc>
        <w:tc>
          <w:tcPr>
            <w:tcW w:w="4252" w:type="dxa"/>
          </w:tcPr>
          <w:p w14:paraId="3E742C3F"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Liczba nowości książkowych o tematyce edukacji ekologicznej, klimatycznej i ZR w danym roku </w:t>
            </w:r>
          </w:p>
        </w:tc>
      </w:tr>
      <w:tr w:rsidR="00F533EE" w:rsidRPr="00EB07CD" w14:paraId="0A533668" w14:textId="77777777" w:rsidTr="009B1A73">
        <w:tc>
          <w:tcPr>
            <w:cnfStyle w:val="001000000000" w:firstRow="0" w:lastRow="0" w:firstColumn="1" w:lastColumn="0" w:oddVBand="0" w:evenVBand="0" w:oddHBand="0" w:evenHBand="0" w:firstRowFirstColumn="0" w:firstRowLastColumn="0" w:lastRowFirstColumn="0" w:lastRowLastColumn="0"/>
            <w:tcW w:w="461" w:type="dxa"/>
            <w:vMerge/>
          </w:tcPr>
          <w:p w14:paraId="60273F50" w14:textId="77777777" w:rsidR="00F533EE" w:rsidRPr="00EB07CD" w:rsidRDefault="00F533EE" w:rsidP="009B1A73">
            <w:pPr>
              <w:rPr>
                <w:rFonts w:asciiTheme="minorHAnsi" w:hAnsiTheme="minorHAnsi" w:cstheme="minorHAnsi"/>
                <w:b w:val="0"/>
                <w:bCs w:val="0"/>
              </w:rPr>
            </w:pPr>
          </w:p>
        </w:tc>
        <w:tc>
          <w:tcPr>
            <w:tcW w:w="2663" w:type="dxa"/>
            <w:vMerge/>
          </w:tcPr>
          <w:p w14:paraId="5CB4D20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c>
          <w:tcPr>
            <w:tcW w:w="1691" w:type="dxa"/>
            <w:vMerge/>
          </w:tcPr>
          <w:p w14:paraId="1FEA3AF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52" w:type="dxa"/>
          </w:tcPr>
          <w:p w14:paraId="77E43F09"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Liczba osobo-godzin spotkań bibliotecznych</w:t>
            </w:r>
            <w:r w:rsidRPr="00EB07CD">
              <w:rPr>
                <w:rFonts w:asciiTheme="minorHAnsi" w:hAnsiTheme="minorHAnsi" w:cstheme="minorHAnsi"/>
              </w:rPr>
              <w:t xml:space="preserve"> o tematyce ekologicznej</w:t>
            </w:r>
          </w:p>
        </w:tc>
      </w:tr>
      <w:tr w:rsidR="00F533EE" w:rsidRPr="00EB07CD" w14:paraId="04FB3037"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355AEA41"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3</w:t>
            </w:r>
          </w:p>
        </w:tc>
        <w:tc>
          <w:tcPr>
            <w:tcW w:w="2663" w:type="dxa"/>
          </w:tcPr>
          <w:p w14:paraId="7BD99B79"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07CD">
              <w:rPr>
                <w:rFonts w:asciiTheme="minorHAnsi" w:hAnsiTheme="minorHAnsi" w:cstheme="minorHAnsi"/>
                <w:b/>
                <w:bCs/>
              </w:rPr>
              <w:t>Aktywności w terenie:</w:t>
            </w:r>
            <w:r w:rsidRPr="00EB07CD">
              <w:rPr>
                <w:rFonts w:asciiTheme="minorHAnsi" w:hAnsiTheme="minorHAnsi" w:cstheme="minorHAnsi"/>
              </w:rPr>
              <w:t xml:space="preserve"> warsztaty rodzinne, spacery przyrodnicze dla dorosłych itp.</w:t>
            </w:r>
          </w:p>
        </w:tc>
        <w:tc>
          <w:tcPr>
            <w:tcW w:w="1691" w:type="dxa"/>
          </w:tcPr>
          <w:p w14:paraId="662E6552"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Aktywny kon</w:t>
            </w:r>
            <w:r w:rsidRPr="00EB07CD">
              <w:rPr>
                <w:rFonts w:asciiTheme="minorHAnsi" w:hAnsiTheme="minorHAnsi" w:cstheme="minorHAnsi"/>
              </w:rPr>
              <w:softHyphen/>
              <w:t>takt miesz</w:t>
            </w:r>
            <w:r w:rsidRPr="00EB07CD">
              <w:rPr>
                <w:rFonts w:asciiTheme="minorHAnsi" w:hAnsiTheme="minorHAnsi" w:cstheme="minorHAnsi"/>
              </w:rPr>
              <w:softHyphen/>
              <w:t>kań</w:t>
            </w:r>
            <w:r w:rsidRPr="00EB07CD">
              <w:rPr>
                <w:rFonts w:asciiTheme="minorHAnsi" w:hAnsiTheme="minorHAnsi" w:cstheme="minorHAnsi"/>
              </w:rPr>
              <w:softHyphen/>
              <w:t>ców z przyrodą</w:t>
            </w:r>
          </w:p>
        </w:tc>
        <w:tc>
          <w:tcPr>
            <w:tcW w:w="4252" w:type="dxa"/>
          </w:tcPr>
          <w:p w14:paraId="1CF1D814"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 xml:space="preserve">Liczba dni organizacyjnych </w:t>
            </w:r>
            <w:r w:rsidRPr="00EB07CD">
              <w:rPr>
                <w:rFonts w:asciiTheme="minorHAnsi" w:hAnsiTheme="minorHAnsi" w:cstheme="minorHAnsi"/>
              </w:rPr>
              <w:t>(dni trwania publicznych wydarzeń proekologicznych dostępnych bezpłatnie przez co najmniej 2 godziny w danym dniu).</w:t>
            </w:r>
          </w:p>
        </w:tc>
      </w:tr>
      <w:tr w:rsidR="00F533EE" w:rsidRPr="00EB07CD" w14:paraId="396D9413" w14:textId="77777777" w:rsidTr="009B1A73">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DEDED" w:themeFill="accent3" w:themeFillTint="33"/>
          </w:tcPr>
          <w:p w14:paraId="33756341" w14:textId="77777777" w:rsidR="00F533EE" w:rsidRPr="00EB07CD" w:rsidRDefault="00F533EE" w:rsidP="009B1A73">
            <w:pPr>
              <w:keepNext/>
              <w:jc w:val="center"/>
              <w:rPr>
                <w:rFonts w:asciiTheme="minorHAnsi" w:hAnsiTheme="minorHAnsi" w:cstheme="minorHAnsi"/>
                <w:b w:val="0"/>
                <w:bCs w:val="0"/>
                <w:color w:val="7B7B7B" w:themeColor="accent3" w:themeShade="BF"/>
              </w:rPr>
            </w:pPr>
            <w:r w:rsidRPr="00EB07CD">
              <w:rPr>
                <w:rFonts w:asciiTheme="minorHAnsi" w:hAnsiTheme="minorHAnsi" w:cstheme="minorHAnsi"/>
                <w:b w:val="0"/>
                <w:bCs w:val="0"/>
                <w:color w:val="7B7B7B" w:themeColor="accent3" w:themeShade="BF"/>
              </w:rPr>
              <w:t>EDUKACJA W ZAKRESIE SELEKTYWNEJ ZBIÓRKI ODPADÓW</w:t>
            </w:r>
          </w:p>
        </w:tc>
      </w:tr>
      <w:tr w:rsidR="00F533EE" w:rsidRPr="00EB07CD" w14:paraId="7933A060"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3BD6601D"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4</w:t>
            </w:r>
          </w:p>
        </w:tc>
        <w:tc>
          <w:tcPr>
            <w:tcW w:w="2663" w:type="dxa"/>
          </w:tcPr>
          <w:p w14:paraId="2A320FC1"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Spotkania edukacyjne z zarządcami nierucho</w:t>
            </w:r>
            <w:r w:rsidRPr="00EB07CD">
              <w:rPr>
                <w:rFonts w:asciiTheme="minorHAnsi" w:hAnsiTheme="minorHAnsi" w:cstheme="minorHAnsi"/>
              </w:rPr>
              <w:softHyphen/>
              <w:t>mości i mieszkańcami, z prezentacją segregacji</w:t>
            </w:r>
          </w:p>
        </w:tc>
        <w:tc>
          <w:tcPr>
            <w:tcW w:w="1691" w:type="dxa"/>
          </w:tcPr>
          <w:p w14:paraId="5D932312"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Praktyczna umiejętność segregowania odpadów</w:t>
            </w:r>
          </w:p>
        </w:tc>
        <w:tc>
          <w:tcPr>
            <w:tcW w:w="4252" w:type="dxa"/>
          </w:tcPr>
          <w:p w14:paraId="70B5601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Zsumowana liczba osób</w:t>
            </w:r>
            <w:r w:rsidRPr="00EB07CD">
              <w:rPr>
                <w:rFonts w:asciiTheme="minorHAnsi" w:hAnsiTheme="minorHAnsi" w:cstheme="minorHAnsi"/>
              </w:rPr>
              <w:t xml:space="preserve"> </w:t>
            </w:r>
            <w:r w:rsidRPr="00EB07CD">
              <w:rPr>
                <w:rFonts w:asciiTheme="minorHAnsi" w:hAnsiTheme="minorHAnsi" w:cstheme="minorHAnsi"/>
                <w:b/>
                <w:bCs/>
              </w:rPr>
              <w:t>uczestniczą</w:t>
            </w:r>
            <w:r w:rsidRPr="00EB07CD">
              <w:rPr>
                <w:rFonts w:asciiTheme="minorHAnsi" w:hAnsiTheme="minorHAnsi" w:cstheme="minorHAnsi"/>
                <w:b/>
                <w:bCs/>
              </w:rPr>
              <w:softHyphen/>
              <w:t>cych w spotkaniach warsztatowych</w:t>
            </w:r>
            <w:r w:rsidRPr="00EB07CD">
              <w:rPr>
                <w:rFonts w:asciiTheme="minorHAnsi" w:hAnsiTheme="minorHAnsi" w:cstheme="minorHAnsi"/>
              </w:rPr>
              <w:t xml:space="preserve"> (na których prezentowa</w:t>
            </w:r>
            <w:r w:rsidRPr="00EB07CD">
              <w:rPr>
                <w:rFonts w:asciiTheme="minorHAnsi" w:hAnsiTheme="minorHAnsi" w:cstheme="minorHAnsi"/>
              </w:rPr>
              <w:softHyphen/>
              <w:t>no w praktyce segregację odpadów w domu)</w:t>
            </w:r>
          </w:p>
        </w:tc>
      </w:tr>
      <w:tr w:rsidR="00F533EE" w:rsidRPr="00EB07CD" w14:paraId="2A7D321A" w14:textId="77777777" w:rsidTr="009B1A73">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DEDED" w:themeFill="accent3" w:themeFillTint="33"/>
          </w:tcPr>
          <w:p w14:paraId="4C9C7D3C" w14:textId="77777777" w:rsidR="00F533EE" w:rsidRPr="00EB07CD" w:rsidRDefault="00F533EE" w:rsidP="009B1A73">
            <w:pPr>
              <w:keepNext/>
              <w:jc w:val="center"/>
              <w:rPr>
                <w:rFonts w:asciiTheme="minorHAnsi" w:hAnsiTheme="minorHAnsi" w:cstheme="minorHAnsi"/>
                <w:b w:val="0"/>
                <w:bCs w:val="0"/>
                <w:color w:val="7B7B7B" w:themeColor="accent3" w:themeShade="BF"/>
              </w:rPr>
            </w:pPr>
            <w:r w:rsidRPr="00EB07CD">
              <w:rPr>
                <w:rFonts w:asciiTheme="minorHAnsi" w:hAnsiTheme="minorHAnsi" w:cstheme="minorHAnsi"/>
                <w:b w:val="0"/>
                <w:bCs w:val="0"/>
                <w:color w:val="7B7B7B" w:themeColor="accent3" w:themeShade="BF"/>
              </w:rPr>
              <w:t>EDUKACJA W ZAKRESIE PROEKOLOGICZNEGO STYLU ŻYCIA</w:t>
            </w:r>
          </w:p>
        </w:tc>
      </w:tr>
      <w:tr w:rsidR="00F533EE" w:rsidRPr="00EB07CD" w14:paraId="4CFAA27F"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1FF7D7FA"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5</w:t>
            </w:r>
          </w:p>
        </w:tc>
        <w:tc>
          <w:tcPr>
            <w:tcW w:w="2663" w:type="dxa"/>
          </w:tcPr>
          <w:p w14:paraId="02256512"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Edukacja w zakresie metod oszczędzania wody, energii, ekologicznych zakupów,  marnowania żywności, itp.</w:t>
            </w:r>
          </w:p>
        </w:tc>
        <w:tc>
          <w:tcPr>
            <w:tcW w:w="1691" w:type="dxa"/>
          </w:tcPr>
          <w:p w14:paraId="6FA30F72"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Wiedza o ekologicznym stylu życia </w:t>
            </w:r>
          </w:p>
        </w:tc>
        <w:tc>
          <w:tcPr>
            <w:tcW w:w="4252" w:type="dxa"/>
          </w:tcPr>
          <w:p w14:paraId="5D94733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07CD">
              <w:rPr>
                <w:rFonts w:asciiTheme="minorHAnsi" w:hAnsiTheme="minorHAnsi" w:cstheme="minorHAnsi"/>
                <w:b/>
                <w:bCs/>
              </w:rPr>
              <w:t>Liczba artykułów w  mediach lokalnych</w:t>
            </w:r>
          </w:p>
          <w:p w14:paraId="2313E31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poświęconych ekologicznemu stylowi życia jako odpowiedzi na współczesne problemy ekologiczne. </w:t>
            </w:r>
          </w:p>
        </w:tc>
      </w:tr>
      <w:tr w:rsidR="00F533EE" w:rsidRPr="00EB07CD" w14:paraId="0922FC69" w14:textId="77777777" w:rsidTr="009B1A73">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DEDED" w:themeFill="accent3" w:themeFillTint="33"/>
          </w:tcPr>
          <w:p w14:paraId="4638B921" w14:textId="77777777" w:rsidR="00F533EE" w:rsidRPr="00EB07CD" w:rsidRDefault="00F533EE" w:rsidP="009B1A73">
            <w:pPr>
              <w:keepNext/>
              <w:jc w:val="center"/>
              <w:rPr>
                <w:rFonts w:asciiTheme="minorHAnsi" w:hAnsiTheme="minorHAnsi" w:cstheme="minorHAnsi"/>
                <w:b w:val="0"/>
                <w:bCs w:val="0"/>
                <w:color w:val="7B7B7B" w:themeColor="accent3" w:themeShade="BF"/>
              </w:rPr>
            </w:pPr>
            <w:r w:rsidRPr="00EB07CD">
              <w:rPr>
                <w:rFonts w:asciiTheme="minorHAnsi" w:hAnsiTheme="minorHAnsi" w:cstheme="minorHAnsi"/>
                <w:b w:val="0"/>
                <w:bCs w:val="0"/>
                <w:color w:val="7B7B7B" w:themeColor="accent3" w:themeShade="BF"/>
              </w:rPr>
              <w:t>EDUKACJA W ZAKRESIE ZRÓWNOWAŻONEJ MOBILNOŚCI</w:t>
            </w:r>
          </w:p>
        </w:tc>
      </w:tr>
      <w:tr w:rsidR="00F533EE" w:rsidRPr="00EB07CD" w14:paraId="3BE5FDCA" w14:textId="77777777" w:rsidTr="009B1A73">
        <w:tc>
          <w:tcPr>
            <w:cnfStyle w:val="001000000000" w:firstRow="0" w:lastRow="0" w:firstColumn="1" w:lastColumn="0" w:oddVBand="0" w:evenVBand="0" w:oddHBand="0" w:evenHBand="0" w:firstRowFirstColumn="0" w:firstRowLastColumn="0" w:lastRowFirstColumn="0" w:lastRowLastColumn="0"/>
            <w:tcW w:w="461" w:type="dxa"/>
          </w:tcPr>
          <w:p w14:paraId="1E39FE52"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lastRenderedPageBreak/>
              <w:t>6</w:t>
            </w:r>
          </w:p>
        </w:tc>
        <w:tc>
          <w:tcPr>
            <w:tcW w:w="2663" w:type="dxa"/>
          </w:tcPr>
          <w:p w14:paraId="31DE4FC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Promocja mobilności pieszej i rowerowej oraz miejskiego transportu publicznego </w:t>
            </w:r>
          </w:p>
        </w:tc>
        <w:tc>
          <w:tcPr>
            <w:tcW w:w="1691" w:type="dxa"/>
          </w:tcPr>
          <w:p w14:paraId="38A763C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Wiedza miesz</w:t>
            </w:r>
            <w:r w:rsidRPr="00EB07CD">
              <w:rPr>
                <w:rFonts w:asciiTheme="minorHAnsi" w:hAnsiTheme="minorHAnsi" w:cstheme="minorHAnsi"/>
              </w:rPr>
              <w:softHyphen/>
              <w:t>kań</w:t>
            </w:r>
            <w:r w:rsidRPr="00EB07CD">
              <w:rPr>
                <w:rFonts w:asciiTheme="minorHAnsi" w:hAnsiTheme="minorHAnsi" w:cstheme="minorHAnsi"/>
              </w:rPr>
              <w:softHyphen/>
              <w:t>ców o zrównoważonym transporcie</w:t>
            </w:r>
          </w:p>
        </w:tc>
        <w:tc>
          <w:tcPr>
            <w:tcW w:w="4252" w:type="dxa"/>
          </w:tcPr>
          <w:p w14:paraId="08ABA502"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Wskaźnik dotarcia</w:t>
            </w:r>
            <w:r w:rsidRPr="00EB07CD">
              <w:rPr>
                <w:rFonts w:asciiTheme="minorHAnsi" w:hAnsiTheme="minorHAnsi" w:cstheme="minorHAnsi"/>
              </w:rPr>
              <w:t xml:space="preserve"> kampanii promocyjno-informacyjnej (w GRP)</w:t>
            </w:r>
          </w:p>
        </w:tc>
      </w:tr>
    </w:tbl>
    <w:p w14:paraId="014613D7"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Opracowanie własne</w:t>
      </w:r>
    </w:p>
    <w:p w14:paraId="7873D055" w14:textId="77777777" w:rsidR="00F533EE" w:rsidRPr="00EB07CD" w:rsidRDefault="00F533EE">
      <w:pPr>
        <w:pStyle w:val="Nagwek3"/>
        <w:rPr>
          <w:rFonts w:asciiTheme="minorHAnsi" w:hAnsiTheme="minorHAnsi"/>
        </w:rPr>
      </w:pPr>
      <w:bookmarkStart w:id="119" w:name="_Toc120513083"/>
      <w:r w:rsidRPr="00EB07CD">
        <w:rPr>
          <w:rFonts w:asciiTheme="minorHAnsi" w:hAnsiTheme="minorHAnsi"/>
        </w:rPr>
        <w:t>Rezultaty działań adresowanych do kadr miejskich i ich wskaźniki</w:t>
      </w:r>
      <w:bookmarkEnd w:id="119"/>
    </w:p>
    <w:p w14:paraId="0E0C33AF" w14:textId="77777777" w:rsidR="00F533EE" w:rsidRPr="00EB07CD" w:rsidRDefault="00F533EE" w:rsidP="00F533EE">
      <w:pPr>
        <w:rPr>
          <w:rFonts w:cstheme="minorHAnsi"/>
        </w:rPr>
      </w:pPr>
      <w:r w:rsidRPr="00EB07CD">
        <w:rPr>
          <w:rFonts w:cstheme="minorHAnsi"/>
        </w:rPr>
        <w:t>Poniższa tabela wymienia działania planowane corocznie w ramach obszaru oddziaływania „kadry”, ich produkty, a następnie – rezultaty i ich wskaźniki, które będą podstawą rocznej i etapowej ewaluacji osiągania celów PEE.</w:t>
      </w:r>
    </w:p>
    <w:p w14:paraId="052787AF" w14:textId="77777777" w:rsidR="00F533EE" w:rsidRPr="00EB07CD" w:rsidRDefault="00F533EE">
      <w:pPr>
        <w:pStyle w:val="Legenda"/>
        <w:rPr>
          <w:rFonts w:asciiTheme="minorHAnsi" w:hAnsiTheme="minorHAnsi" w:cstheme="minorHAnsi"/>
        </w:rPr>
      </w:pPr>
      <w:bookmarkStart w:id="120" w:name="_Toc120513201"/>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13</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Działania, rezultaty i ich wskaźniki w obszarze 4. „Kadry”</w:t>
      </w:r>
      <w:bookmarkEnd w:id="120"/>
    </w:p>
    <w:tbl>
      <w:tblPr>
        <w:tblStyle w:val="Tabelasiatki1jasnaakcent11"/>
        <w:tblW w:w="9067" w:type="dxa"/>
        <w:tblLook w:val="04A0" w:firstRow="1" w:lastRow="0" w:firstColumn="1" w:lastColumn="0" w:noHBand="0" w:noVBand="1"/>
      </w:tblPr>
      <w:tblGrid>
        <w:gridCol w:w="460"/>
        <w:gridCol w:w="2654"/>
        <w:gridCol w:w="1843"/>
        <w:gridCol w:w="4110"/>
      </w:tblGrid>
      <w:tr w:rsidR="00F533EE" w:rsidRPr="00EB07CD" w14:paraId="629A6A87" w14:textId="77777777" w:rsidTr="009B1A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 w:type="dxa"/>
            <w:vAlign w:val="center"/>
          </w:tcPr>
          <w:p w14:paraId="588D0683"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Nr</w:t>
            </w:r>
          </w:p>
        </w:tc>
        <w:tc>
          <w:tcPr>
            <w:tcW w:w="2654" w:type="dxa"/>
            <w:vAlign w:val="center"/>
          </w:tcPr>
          <w:p w14:paraId="353FA370"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DZIAŁANIE</w:t>
            </w:r>
          </w:p>
        </w:tc>
        <w:tc>
          <w:tcPr>
            <w:tcW w:w="1843" w:type="dxa"/>
            <w:vAlign w:val="center"/>
          </w:tcPr>
          <w:p w14:paraId="656DBCFA"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REZULTAT</w:t>
            </w:r>
          </w:p>
        </w:tc>
        <w:tc>
          <w:tcPr>
            <w:tcW w:w="4110" w:type="dxa"/>
            <w:vAlign w:val="center"/>
          </w:tcPr>
          <w:p w14:paraId="3DF7B2FD"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WSKAŹNIK REZULTATU</w:t>
            </w:r>
          </w:p>
        </w:tc>
      </w:tr>
      <w:tr w:rsidR="00F533EE" w:rsidRPr="00EB07CD" w14:paraId="6087AF53" w14:textId="77777777" w:rsidTr="009B1A73">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DEDED" w:themeFill="accent3" w:themeFillTint="33"/>
          </w:tcPr>
          <w:p w14:paraId="58F595FB" w14:textId="77777777" w:rsidR="00F533EE" w:rsidRPr="00EB07CD" w:rsidRDefault="00F533EE" w:rsidP="009B1A73">
            <w:pPr>
              <w:jc w:val="center"/>
              <w:rPr>
                <w:rFonts w:asciiTheme="minorHAnsi" w:hAnsiTheme="minorHAnsi" w:cstheme="minorHAnsi"/>
                <w:b w:val="0"/>
                <w:bCs w:val="0"/>
              </w:rPr>
            </w:pPr>
            <w:r w:rsidRPr="00EB07CD">
              <w:rPr>
                <w:rFonts w:asciiTheme="minorHAnsi" w:hAnsiTheme="minorHAnsi" w:cstheme="minorHAnsi"/>
                <w:b w:val="0"/>
                <w:bCs w:val="0"/>
                <w:color w:val="7B7B7B" w:themeColor="accent3" w:themeShade="BF"/>
              </w:rPr>
              <w:t>EDUKACJA W ZAKRESIE PROEKOLOGICZNEGO KORZYSTANIA Z PRZESTRZENI PUBLICZNEJ</w:t>
            </w:r>
          </w:p>
        </w:tc>
      </w:tr>
      <w:tr w:rsidR="00F533EE" w:rsidRPr="00EB07CD" w14:paraId="1CD76277"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505DE7A1"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1</w:t>
            </w:r>
          </w:p>
        </w:tc>
        <w:tc>
          <w:tcPr>
            <w:tcW w:w="2654" w:type="dxa"/>
          </w:tcPr>
          <w:p w14:paraId="3D8BFB95"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 xml:space="preserve">Szkolenia </w:t>
            </w:r>
            <w:r w:rsidRPr="00EB07CD">
              <w:rPr>
                <w:rFonts w:asciiTheme="minorHAnsi" w:hAnsiTheme="minorHAnsi" w:cstheme="minorHAnsi"/>
              </w:rPr>
              <w:t>dla osób odpowiedzialnych za poszczególne polityki miejskie i realizujących zadania tych polityk</w:t>
            </w:r>
          </w:p>
        </w:tc>
        <w:tc>
          <w:tcPr>
            <w:tcW w:w="1843" w:type="dxa"/>
          </w:tcPr>
          <w:p w14:paraId="3E3F52C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Nowa lub uporządko</w:t>
            </w:r>
            <w:r w:rsidRPr="00EB07CD">
              <w:rPr>
                <w:rFonts w:asciiTheme="minorHAnsi" w:hAnsiTheme="minorHAnsi" w:cstheme="minorHAnsi"/>
              </w:rPr>
              <w:softHyphen/>
            </w:r>
            <w:r w:rsidRPr="00EB07CD">
              <w:rPr>
                <w:rFonts w:asciiTheme="minorHAnsi" w:hAnsiTheme="minorHAnsi" w:cstheme="minorHAnsi"/>
              </w:rPr>
              <w:softHyphen/>
              <w:t>wa</w:t>
            </w:r>
            <w:r w:rsidRPr="00EB07CD">
              <w:rPr>
                <w:rFonts w:asciiTheme="minorHAnsi" w:hAnsiTheme="minorHAnsi" w:cstheme="minorHAnsi"/>
              </w:rPr>
              <w:softHyphen/>
              <w:t>na wiedza specjalistów</w:t>
            </w:r>
          </w:p>
        </w:tc>
        <w:tc>
          <w:tcPr>
            <w:tcW w:w="4110" w:type="dxa"/>
          </w:tcPr>
          <w:p w14:paraId="1E57795B"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 xml:space="preserve">Liczba osobo-godzin szkoleniowych </w:t>
            </w:r>
            <w:r w:rsidRPr="00EB07CD">
              <w:rPr>
                <w:rFonts w:asciiTheme="minorHAnsi" w:hAnsiTheme="minorHAnsi" w:cstheme="minorHAnsi"/>
              </w:rPr>
              <w:t>zsumowana w ciągu całego roku w zakresie wszystkich szkoleń kadr i specjalistów miejskich</w:t>
            </w:r>
          </w:p>
        </w:tc>
      </w:tr>
      <w:tr w:rsidR="00F533EE" w:rsidRPr="00EB07CD" w14:paraId="460492FC" w14:textId="77777777" w:rsidTr="009B1A73">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DEDED" w:themeFill="accent3" w:themeFillTint="33"/>
          </w:tcPr>
          <w:p w14:paraId="0DE930DF" w14:textId="77777777" w:rsidR="00F533EE" w:rsidRPr="00EB07CD" w:rsidRDefault="00F533EE" w:rsidP="009B1A73">
            <w:pPr>
              <w:keepNext/>
              <w:jc w:val="center"/>
              <w:rPr>
                <w:rFonts w:asciiTheme="minorHAnsi" w:hAnsiTheme="minorHAnsi" w:cstheme="minorHAnsi"/>
                <w:b w:val="0"/>
                <w:bCs w:val="0"/>
                <w:color w:val="7B7B7B" w:themeColor="accent3" w:themeShade="BF"/>
              </w:rPr>
            </w:pPr>
            <w:r w:rsidRPr="00EB07CD">
              <w:rPr>
                <w:rFonts w:asciiTheme="minorHAnsi" w:hAnsiTheme="minorHAnsi" w:cstheme="minorHAnsi"/>
                <w:b w:val="0"/>
                <w:bCs w:val="0"/>
                <w:color w:val="7B7B7B" w:themeColor="accent3" w:themeShade="BF"/>
              </w:rPr>
              <w:t>EDUKACJA EKOLOGICZNA W INSTYTUCJACH KULTURY</w:t>
            </w:r>
          </w:p>
        </w:tc>
      </w:tr>
      <w:tr w:rsidR="00F533EE" w:rsidRPr="00EB07CD" w14:paraId="1625591E"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38879B53" w14:textId="77777777" w:rsidR="00F533EE" w:rsidRPr="00EB07CD" w:rsidRDefault="00F533EE" w:rsidP="009B1A73">
            <w:pPr>
              <w:rPr>
                <w:rFonts w:asciiTheme="minorHAnsi" w:hAnsiTheme="minorHAnsi" w:cstheme="minorHAnsi"/>
                <w:b w:val="0"/>
                <w:bCs w:val="0"/>
              </w:rPr>
            </w:pPr>
            <w:r w:rsidRPr="00EB07CD">
              <w:rPr>
                <w:rFonts w:asciiTheme="minorHAnsi" w:hAnsiTheme="minorHAnsi" w:cstheme="minorHAnsi"/>
                <w:b w:val="0"/>
                <w:bCs w:val="0"/>
              </w:rPr>
              <w:t>2</w:t>
            </w:r>
          </w:p>
        </w:tc>
        <w:tc>
          <w:tcPr>
            <w:tcW w:w="2654" w:type="dxa"/>
          </w:tcPr>
          <w:p w14:paraId="455E8775"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Warsztaty</w:t>
            </w:r>
            <w:r w:rsidRPr="00EB07CD">
              <w:rPr>
                <w:rFonts w:asciiTheme="minorHAnsi" w:hAnsiTheme="minorHAnsi" w:cstheme="minorHAnsi"/>
              </w:rPr>
              <w:t xml:space="preserve"> wypracowu</w:t>
            </w:r>
            <w:r w:rsidRPr="00EB07CD">
              <w:rPr>
                <w:rFonts w:asciiTheme="minorHAnsi" w:hAnsiTheme="minorHAnsi" w:cstheme="minorHAnsi"/>
              </w:rPr>
              <w:softHyphen/>
              <w:t>jące koncepcję edukacji ekologicznej w instytucjach kultury</w:t>
            </w:r>
          </w:p>
        </w:tc>
        <w:tc>
          <w:tcPr>
            <w:tcW w:w="1843" w:type="dxa"/>
          </w:tcPr>
          <w:p w14:paraId="567F7835"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Porozumienie programowe z instytucjami kultury</w:t>
            </w:r>
          </w:p>
        </w:tc>
        <w:tc>
          <w:tcPr>
            <w:tcW w:w="4110" w:type="dxa"/>
          </w:tcPr>
          <w:p w14:paraId="733367E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b/>
                <w:bCs/>
              </w:rPr>
              <w:t>Liczba instytucji</w:t>
            </w:r>
            <w:r w:rsidRPr="00EB07CD">
              <w:rPr>
                <w:rFonts w:asciiTheme="minorHAnsi" w:hAnsiTheme="minorHAnsi" w:cstheme="minorHAnsi"/>
              </w:rPr>
              <w:t xml:space="preserve"> zaangażowanych w Program Edukacji Ekologicznej EKOpozytywny Tomaszów (oczekiwany wskaźnik: 3)</w:t>
            </w:r>
          </w:p>
        </w:tc>
      </w:tr>
    </w:tbl>
    <w:p w14:paraId="31D88BDF"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Opracowanie własne</w:t>
      </w:r>
    </w:p>
    <w:p w14:paraId="5B7AB7C9" w14:textId="77777777" w:rsidR="00F533EE" w:rsidRPr="00EB07CD" w:rsidRDefault="00F533EE" w:rsidP="00F533EE">
      <w:pPr>
        <w:rPr>
          <w:rFonts w:cstheme="minorHAnsi"/>
        </w:rPr>
      </w:pPr>
    </w:p>
    <w:p w14:paraId="0DE988B1" w14:textId="77777777" w:rsidR="00F533EE" w:rsidRPr="00EB07CD" w:rsidRDefault="00F533EE">
      <w:pPr>
        <w:pStyle w:val="Nagwek1"/>
        <w:rPr>
          <w:rFonts w:asciiTheme="minorHAnsi" w:hAnsiTheme="minorHAnsi"/>
        </w:rPr>
      </w:pPr>
      <w:bookmarkStart w:id="121" w:name="_Toc120264660"/>
      <w:bookmarkStart w:id="122" w:name="_Toc120513084"/>
      <w:bookmarkStart w:id="123" w:name="_Toc120264672"/>
      <w:r w:rsidRPr="00EB07CD">
        <w:rPr>
          <w:rFonts w:asciiTheme="minorHAnsi" w:hAnsiTheme="minorHAnsi"/>
        </w:rPr>
        <w:lastRenderedPageBreak/>
        <w:t>Wdrażanie Programu</w:t>
      </w:r>
      <w:bookmarkEnd w:id="121"/>
      <w:bookmarkEnd w:id="122"/>
    </w:p>
    <w:p w14:paraId="532DACA4" w14:textId="77777777" w:rsidR="00F533EE" w:rsidRPr="00EB07CD" w:rsidRDefault="00F533EE">
      <w:pPr>
        <w:pStyle w:val="Nagwek2"/>
        <w:rPr>
          <w:rFonts w:asciiTheme="minorHAnsi" w:hAnsiTheme="minorHAnsi"/>
        </w:rPr>
      </w:pPr>
      <w:bookmarkStart w:id="124" w:name="_Toc120264661"/>
      <w:bookmarkStart w:id="125" w:name="_Toc120513085"/>
      <w:r w:rsidRPr="00EB07CD">
        <w:rPr>
          <w:rFonts w:asciiTheme="minorHAnsi" w:hAnsiTheme="minorHAnsi"/>
        </w:rPr>
        <w:t>Harmonogram rzeczowo-finansowy realizacji PEE</w:t>
      </w:r>
      <w:bookmarkEnd w:id="124"/>
      <w:bookmarkEnd w:id="125"/>
    </w:p>
    <w:p w14:paraId="1A44EE37" w14:textId="77777777" w:rsidR="00F533EE" w:rsidRPr="00EB07CD" w:rsidRDefault="00F533EE">
      <w:pPr>
        <w:pStyle w:val="Nagwek3"/>
        <w:rPr>
          <w:rFonts w:asciiTheme="minorHAnsi" w:hAnsiTheme="minorHAnsi"/>
        </w:rPr>
      </w:pPr>
      <w:bookmarkStart w:id="126" w:name="_Toc120264662"/>
      <w:bookmarkStart w:id="127" w:name="_Toc120513086"/>
      <w:r w:rsidRPr="00EB07CD">
        <w:rPr>
          <w:rFonts w:asciiTheme="minorHAnsi" w:hAnsiTheme="minorHAnsi"/>
        </w:rPr>
        <w:t>Ramowy harmonogram rzeczowy Programu</w:t>
      </w:r>
      <w:bookmarkEnd w:id="126"/>
      <w:bookmarkEnd w:id="127"/>
    </w:p>
    <w:p w14:paraId="61737744" w14:textId="77777777" w:rsidR="00F533EE" w:rsidRPr="00EB07CD" w:rsidRDefault="00F533EE" w:rsidP="00F533EE">
      <w:pPr>
        <w:rPr>
          <w:rFonts w:cstheme="minorHAnsi"/>
        </w:rPr>
      </w:pPr>
      <w:r w:rsidRPr="00EB07CD">
        <w:rPr>
          <w:rFonts w:cstheme="minorHAnsi"/>
        </w:rPr>
        <w:t xml:space="preserve">Niniejsza wersja Programu Edukacji Ekologicznej EKOpozytywny Tomaszów jest zaplanowana do realizacji w horyzoncie czasowym roku 2030 z planem aktualizacji na kolejne sześcioletnie okresy. Poniżej przedstawiono harmonogram realizacji programu do roku 2030. </w:t>
      </w:r>
    </w:p>
    <w:p w14:paraId="25B349E4" w14:textId="77777777" w:rsidR="00F533EE" w:rsidRPr="00EB07CD" w:rsidRDefault="00F533EE">
      <w:pPr>
        <w:pStyle w:val="Legenda"/>
        <w:rPr>
          <w:rFonts w:asciiTheme="minorHAnsi" w:hAnsiTheme="minorHAnsi" w:cstheme="minorHAnsi"/>
        </w:rPr>
      </w:pPr>
      <w:bookmarkStart w:id="128" w:name="_Toc120513202"/>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14</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Harmonogram wdrażania Programu Edukacji Ekologicznej (PEE) 2022–2030</w:t>
      </w:r>
      <w:bookmarkEnd w:id="128"/>
      <w:r w:rsidRPr="00EB07CD">
        <w:rPr>
          <w:rFonts w:asciiTheme="minorHAnsi" w:hAnsiTheme="minorHAnsi" w:cstheme="minorHAnsi"/>
        </w:rPr>
        <w:t xml:space="preserve"> </w:t>
      </w:r>
    </w:p>
    <w:tbl>
      <w:tblPr>
        <w:tblStyle w:val="Tabela-Siatka"/>
        <w:tblW w:w="9106" w:type="dxa"/>
        <w:tblLayout w:type="fixed"/>
        <w:tblLook w:val="04A0" w:firstRow="1" w:lastRow="0" w:firstColumn="1" w:lastColumn="0" w:noHBand="0" w:noVBand="1"/>
      </w:tblPr>
      <w:tblGrid>
        <w:gridCol w:w="3964"/>
        <w:gridCol w:w="285"/>
        <w:gridCol w:w="286"/>
        <w:gridCol w:w="286"/>
        <w:gridCol w:w="285"/>
        <w:gridCol w:w="286"/>
        <w:gridCol w:w="286"/>
        <w:gridCol w:w="285"/>
        <w:gridCol w:w="286"/>
        <w:gridCol w:w="286"/>
        <w:gridCol w:w="285"/>
        <w:gridCol w:w="286"/>
        <w:gridCol w:w="286"/>
        <w:gridCol w:w="258"/>
        <w:gridCol w:w="27"/>
        <w:gridCol w:w="286"/>
        <w:gridCol w:w="286"/>
        <w:gridCol w:w="285"/>
        <w:gridCol w:w="286"/>
        <w:gridCol w:w="286"/>
      </w:tblGrid>
      <w:tr w:rsidR="00F533EE" w:rsidRPr="00EB07CD" w14:paraId="530D6DD7" w14:textId="77777777" w:rsidTr="009B1A73">
        <w:trPr>
          <w:cantSplit/>
          <w:trHeight w:val="1326"/>
          <w:tblHeader/>
        </w:trPr>
        <w:tc>
          <w:tcPr>
            <w:tcW w:w="3964" w:type="dxa"/>
            <w:shd w:val="clear" w:color="auto" w:fill="2F5496" w:themeFill="accent1" w:themeFillShade="BF"/>
            <w:vAlign w:val="bottom"/>
          </w:tcPr>
          <w:p w14:paraId="6A266FAA" w14:textId="77777777" w:rsidR="00F533EE" w:rsidRPr="00EB07CD" w:rsidRDefault="00F533EE" w:rsidP="009B1A73">
            <w:pPr>
              <w:jc w:val="right"/>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rok szkolny:</w:t>
            </w:r>
          </w:p>
        </w:tc>
        <w:tc>
          <w:tcPr>
            <w:tcW w:w="571" w:type="dxa"/>
            <w:gridSpan w:val="2"/>
            <w:shd w:val="clear" w:color="auto" w:fill="2F5496" w:themeFill="accent1" w:themeFillShade="BF"/>
            <w:textDirection w:val="btLr"/>
          </w:tcPr>
          <w:p w14:paraId="5F96C3AB"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2022/2023</w:t>
            </w:r>
          </w:p>
        </w:tc>
        <w:tc>
          <w:tcPr>
            <w:tcW w:w="571" w:type="dxa"/>
            <w:gridSpan w:val="2"/>
            <w:shd w:val="clear" w:color="auto" w:fill="2F5496" w:themeFill="accent1" w:themeFillShade="BF"/>
            <w:textDirection w:val="btLr"/>
          </w:tcPr>
          <w:p w14:paraId="35DD5B14"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2023/2024</w:t>
            </w:r>
          </w:p>
        </w:tc>
        <w:tc>
          <w:tcPr>
            <w:tcW w:w="572" w:type="dxa"/>
            <w:gridSpan w:val="2"/>
            <w:shd w:val="clear" w:color="auto" w:fill="2F5496" w:themeFill="accent1" w:themeFillShade="BF"/>
            <w:textDirection w:val="btLr"/>
          </w:tcPr>
          <w:p w14:paraId="07FBCD95"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2024/2025</w:t>
            </w:r>
          </w:p>
        </w:tc>
        <w:tc>
          <w:tcPr>
            <w:tcW w:w="571" w:type="dxa"/>
            <w:gridSpan w:val="2"/>
            <w:shd w:val="clear" w:color="auto" w:fill="2F5496" w:themeFill="accent1" w:themeFillShade="BF"/>
            <w:textDirection w:val="btLr"/>
          </w:tcPr>
          <w:p w14:paraId="620A9343"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2025/2026</w:t>
            </w:r>
          </w:p>
        </w:tc>
        <w:tc>
          <w:tcPr>
            <w:tcW w:w="571" w:type="dxa"/>
            <w:gridSpan w:val="2"/>
            <w:shd w:val="clear" w:color="auto" w:fill="2F5496" w:themeFill="accent1" w:themeFillShade="BF"/>
            <w:textDirection w:val="btLr"/>
          </w:tcPr>
          <w:p w14:paraId="4AC04BC7"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2026/2027</w:t>
            </w:r>
          </w:p>
        </w:tc>
        <w:tc>
          <w:tcPr>
            <w:tcW w:w="572" w:type="dxa"/>
            <w:gridSpan w:val="2"/>
            <w:shd w:val="clear" w:color="auto" w:fill="2F5496" w:themeFill="accent1" w:themeFillShade="BF"/>
            <w:textDirection w:val="btLr"/>
          </w:tcPr>
          <w:p w14:paraId="4E27F459"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2027/2028</w:t>
            </w:r>
          </w:p>
        </w:tc>
        <w:tc>
          <w:tcPr>
            <w:tcW w:w="571" w:type="dxa"/>
            <w:gridSpan w:val="3"/>
            <w:shd w:val="clear" w:color="auto" w:fill="2F5496" w:themeFill="accent1" w:themeFillShade="BF"/>
            <w:textDirection w:val="btLr"/>
          </w:tcPr>
          <w:p w14:paraId="6DD5D91D"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2028/2029</w:t>
            </w:r>
          </w:p>
        </w:tc>
        <w:tc>
          <w:tcPr>
            <w:tcW w:w="571" w:type="dxa"/>
            <w:gridSpan w:val="2"/>
            <w:shd w:val="clear" w:color="auto" w:fill="2F5496" w:themeFill="accent1" w:themeFillShade="BF"/>
            <w:textDirection w:val="btLr"/>
          </w:tcPr>
          <w:p w14:paraId="3FF7251F"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2029/2030</w:t>
            </w:r>
          </w:p>
        </w:tc>
        <w:tc>
          <w:tcPr>
            <w:tcW w:w="572" w:type="dxa"/>
            <w:gridSpan w:val="2"/>
            <w:shd w:val="clear" w:color="auto" w:fill="2F5496" w:themeFill="accent1" w:themeFillShade="BF"/>
            <w:textDirection w:val="btLr"/>
          </w:tcPr>
          <w:p w14:paraId="0757EC35" w14:textId="77777777" w:rsidR="00F533EE" w:rsidRPr="00EB07CD" w:rsidRDefault="00F533EE" w:rsidP="009B1A73">
            <w:pPr>
              <w:ind w:left="113" w:right="113"/>
              <w:jc w:val="center"/>
              <w:rPr>
                <w:rFonts w:asciiTheme="minorHAnsi" w:hAnsiTheme="minorHAnsi" w:cstheme="minorHAnsi"/>
                <w:color w:val="B4C6E7" w:themeColor="accent1" w:themeTint="66"/>
                <w:sz w:val="22"/>
                <w:szCs w:val="22"/>
              </w:rPr>
            </w:pPr>
            <w:r w:rsidRPr="00EB07CD">
              <w:rPr>
                <w:rFonts w:asciiTheme="minorHAnsi" w:hAnsiTheme="minorHAnsi" w:cstheme="minorHAnsi"/>
                <w:color w:val="B4C6E7" w:themeColor="accent1" w:themeTint="66"/>
                <w:sz w:val="22"/>
                <w:szCs w:val="22"/>
              </w:rPr>
              <w:t>2030/2031</w:t>
            </w:r>
          </w:p>
        </w:tc>
      </w:tr>
      <w:tr w:rsidR="00F533EE" w:rsidRPr="00EB07CD" w14:paraId="3229C0DA" w14:textId="77777777" w:rsidTr="009B1A73">
        <w:trPr>
          <w:tblHeader/>
        </w:trPr>
        <w:tc>
          <w:tcPr>
            <w:tcW w:w="3964" w:type="dxa"/>
            <w:tcBorders>
              <w:bottom w:val="single" w:sz="4" w:space="0" w:color="auto"/>
            </w:tcBorders>
            <w:shd w:val="clear" w:color="auto" w:fill="2F5496" w:themeFill="accent1" w:themeFillShade="BF"/>
          </w:tcPr>
          <w:p w14:paraId="453BC0F9" w14:textId="77777777" w:rsidR="00F533EE" w:rsidRPr="00EB07CD" w:rsidRDefault="00F533EE" w:rsidP="009B1A73">
            <w:pPr>
              <w:jc w:val="right"/>
              <w:rPr>
                <w:rFonts w:asciiTheme="minorHAnsi" w:hAnsiTheme="minorHAnsi" w:cstheme="minorHAnsi"/>
                <w:color w:val="B4C6E7" w:themeColor="accent1" w:themeTint="66"/>
              </w:rPr>
            </w:pPr>
            <w:r w:rsidRPr="00EB07CD">
              <w:rPr>
                <w:rFonts w:asciiTheme="minorHAnsi" w:hAnsiTheme="minorHAnsi" w:cstheme="minorHAnsi"/>
                <w:color w:val="B4C6E7" w:themeColor="accent1" w:themeTint="66"/>
              </w:rPr>
              <w:t>semestr:</w:t>
            </w:r>
          </w:p>
        </w:tc>
        <w:tc>
          <w:tcPr>
            <w:tcW w:w="285" w:type="dxa"/>
            <w:tcBorders>
              <w:bottom w:val="single" w:sz="4" w:space="0" w:color="auto"/>
            </w:tcBorders>
            <w:shd w:val="clear" w:color="auto" w:fill="2F5496" w:themeFill="accent1" w:themeFillShade="BF"/>
          </w:tcPr>
          <w:p w14:paraId="2066F191"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6" w:type="dxa"/>
            <w:tcBorders>
              <w:bottom w:val="single" w:sz="4" w:space="0" w:color="auto"/>
            </w:tcBorders>
            <w:shd w:val="clear" w:color="auto" w:fill="2F5496" w:themeFill="accent1" w:themeFillShade="BF"/>
          </w:tcPr>
          <w:p w14:paraId="284E0ABD"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86" w:type="dxa"/>
            <w:tcBorders>
              <w:bottom w:val="single" w:sz="4" w:space="0" w:color="auto"/>
            </w:tcBorders>
            <w:shd w:val="clear" w:color="auto" w:fill="2F5496" w:themeFill="accent1" w:themeFillShade="BF"/>
          </w:tcPr>
          <w:p w14:paraId="54FEBDF0"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5" w:type="dxa"/>
            <w:tcBorders>
              <w:bottom w:val="single" w:sz="4" w:space="0" w:color="auto"/>
            </w:tcBorders>
            <w:shd w:val="clear" w:color="auto" w:fill="2F5496" w:themeFill="accent1" w:themeFillShade="BF"/>
          </w:tcPr>
          <w:p w14:paraId="4BC992C1"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86" w:type="dxa"/>
            <w:tcBorders>
              <w:bottom w:val="single" w:sz="4" w:space="0" w:color="auto"/>
            </w:tcBorders>
            <w:shd w:val="clear" w:color="auto" w:fill="2F5496" w:themeFill="accent1" w:themeFillShade="BF"/>
          </w:tcPr>
          <w:p w14:paraId="0F0FC58A"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6" w:type="dxa"/>
            <w:tcBorders>
              <w:bottom w:val="single" w:sz="4" w:space="0" w:color="auto"/>
            </w:tcBorders>
            <w:shd w:val="clear" w:color="auto" w:fill="2F5496" w:themeFill="accent1" w:themeFillShade="BF"/>
          </w:tcPr>
          <w:p w14:paraId="6B1A0749"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85" w:type="dxa"/>
            <w:tcBorders>
              <w:bottom w:val="single" w:sz="4" w:space="0" w:color="auto"/>
            </w:tcBorders>
            <w:shd w:val="clear" w:color="auto" w:fill="2F5496" w:themeFill="accent1" w:themeFillShade="BF"/>
          </w:tcPr>
          <w:p w14:paraId="609678A6"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6" w:type="dxa"/>
            <w:tcBorders>
              <w:bottom w:val="single" w:sz="4" w:space="0" w:color="auto"/>
            </w:tcBorders>
            <w:shd w:val="clear" w:color="auto" w:fill="2F5496" w:themeFill="accent1" w:themeFillShade="BF"/>
          </w:tcPr>
          <w:p w14:paraId="079F5F56"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86" w:type="dxa"/>
            <w:tcBorders>
              <w:bottom w:val="single" w:sz="4" w:space="0" w:color="auto"/>
            </w:tcBorders>
            <w:shd w:val="clear" w:color="auto" w:fill="2F5496" w:themeFill="accent1" w:themeFillShade="BF"/>
          </w:tcPr>
          <w:p w14:paraId="0819105B"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5" w:type="dxa"/>
            <w:tcBorders>
              <w:bottom w:val="single" w:sz="4" w:space="0" w:color="auto"/>
            </w:tcBorders>
            <w:shd w:val="clear" w:color="auto" w:fill="2F5496" w:themeFill="accent1" w:themeFillShade="BF"/>
          </w:tcPr>
          <w:p w14:paraId="449529AE"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86" w:type="dxa"/>
            <w:tcBorders>
              <w:bottom w:val="single" w:sz="4" w:space="0" w:color="auto"/>
            </w:tcBorders>
            <w:shd w:val="clear" w:color="auto" w:fill="2F5496" w:themeFill="accent1" w:themeFillShade="BF"/>
          </w:tcPr>
          <w:p w14:paraId="296CE203"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6" w:type="dxa"/>
            <w:tcBorders>
              <w:bottom w:val="single" w:sz="4" w:space="0" w:color="auto"/>
            </w:tcBorders>
            <w:shd w:val="clear" w:color="auto" w:fill="2F5496" w:themeFill="accent1" w:themeFillShade="BF"/>
          </w:tcPr>
          <w:p w14:paraId="512752D9"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58" w:type="dxa"/>
            <w:tcBorders>
              <w:bottom w:val="single" w:sz="4" w:space="0" w:color="auto"/>
            </w:tcBorders>
            <w:shd w:val="clear" w:color="auto" w:fill="2F5496" w:themeFill="accent1" w:themeFillShade="BF"/>
          </w:tcPr>
          <w:p w14:paraId="6CA22CCA"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313" w:type="dxa"/>
            <w:gridSpan w:val="2"/>
            <w:tcBorders>
              <w:bottom w:val="single" w:sz="4" w:space="0" w:color="auto"/>
            </w:tcBorders>
            <w:shd w:val="clear" w:color="auto" w:fill="2F5496" w:themeFill="accent1" w:themeFillShade="BF"/>
          </w:tcPr>
          <w:p w14:paraId="249D390C"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86" w:type="dxa"/>
            <w:tcBorders>
              <w:bottom w:val="single" w:sz="4" w:space="0" w:color="auto"/>
            </w:tcBorders>
            <w:shd w:val="clear" w:color="auto" w:fill="2F5496" w:themeFill="accent1" w:themeFillShade="BF"/>
          </w:tcPr>
          <w:p w14:paraId="3EA237FC"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5" w:type="dxa"/>
            <w:tcBorders>
              <w:bottom w:val="single" w:sz="4" w:space="0" w:color="auto"/>
            </w:tcBorders>
            <w:shd w:val="clear" w:color="auto" w:fill="2F5496" w:themeFill="accent1" w:themeFillShade="BF"/>
          </w:tcPr>
          <w:p w14:paraId="704A81FB"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c>
          <w:tcPr>
            <w:tcW w:w="286" w:type="dxa"/>
            <w:tcBorders>
              <w:bottom w:val="single" w:sz="4" w:space="0" w:color="auto"/>
            </w:tcBorders>
            <w:shd w:val="clear" w:color="auto" w:fill="2F5496" w:themeFill="accent1" w:themeFillShade="BF"/>
          </w:tcPr>
          <w:p w14:paraId="7569664D"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w:t>
            </w:r>
          </w:p>
        </w:tc>
        <w:tc>
          <w:tcPr>
            <w:tcW w:w="286" w:type="dxa"/>
            <w:tcBorders>
              <w:bottom w:val="single" w:sz="4" w:space="0" w:color="auto"/>
            </w:tcBorders>
            <w:shd w:val="clear" w:color="auto" w:fill="2F5496" w:themeFill="accent1" w:themeFillShade="BF"/>
          </w:tcPr>
          <w:p w14:paraId="67869C5E" w14:textId="77777777" w:rsidR="00F533EE" w:rsidRPr="00EB07CD" w:rsidRDefault="00F533EE" w:rsidP="009B1A73">
            <w:pPr>
              <w:ind w:left="-107" w:right="-107"/>
              <w:jc w:val="center"/>
              <w:rPr>
                <w:rFonts w:asciiTheme="minorHAnsi" w:hAnsiTheme="minorHAnsi" w:cstheme="minorHAnsi"/>
                <w:b/>
                <w:bCs/>
                <w:color w:val="B4C6E7" w:themeColor="accent1" w:themeTint="66"/>
              </w:rPr>
            </w:pPr>
            <w:r w:rsidRPr="00EB07CD">
              <w:rPr>
                <w:rFonts w:asciiTheme="minorHAnsi" w:hAnsiTheme="minorHAnsi" w:cstheme="minorHAnsi"/>
                <w:color w:val="B4C6E7" w:themeColor="accent1" w:themeTint="66"/>
              </w:rPr>
              <w:t>II</w:t>
            </w:r>
          </w:p>
        </w:tc>
      </w:tr>
      <w:tr w:rsidR="00F533EE" w:rsidRPr="00EB07CD" w14:paraId="442DC0B7" w14:textId="77777777" w:rsidTr="009B1A73">
        <w:trPr>
          <w:tblHeader/>
        </w:trPr>
        <w:tc>
          <w:tcPr>
            <w:tcW w:w="3964" w:type="dxa"/>
            <w:tcBorders>
              <w:bottom w:val="single" w:sz="4" w:space="0" w:color="auto"/>
            </w:tcBorders>
            <w:shd w:val="clear" w:color="auto" w:fill="4472C4" w:themeFill="accent1"/>
          </w:tcPr>
          <w:p w14:paraId="06D84AF5" w14:textId="77777777" w:rsidR="00F533EE" w:rsidRPr="00EB07CD" w:rsidRDefault="00F533EE" w:rsidP="009B1A73">
            <w:pPr>
              <w:jc w:val="right"/>
              <w:rPr>
                <w:rFonts w:asciiTheme="minorHAnsi" w:hAnsiTheme="minorHAnsi" w:cstheme="minorHAnsi"/>
                <w:color w:val="D9E2F3" w:themeColor="accent1" w:themeTint="33"/>
              </w:rPr>
            </w:pPr>
            <w:r w:rsidRPr="00EB07CD">
              <w:rPr>
                <w:rFonts w:asciiTheme="minorHAnsi" w:hAnsiTheme="minorHAnsi" w:cstheme="minorHAnsi"/>
                <w:color w:val="1F3864" w:themeColor="accent1" w:themeShade="80"/>
              </w:rPr>
              <w:t xml:space="preserve">FAZA/etap </w:t>
            </w:r>
            <w:r w:rsidRPr="00EB07CD">
              <w:rPr>
                <w:rFonts w:asciiTheme="minorHAnsi" w:hAnsiTheme="minorHAnsi" w:cstheme="minorHAnsi"/>
                <w:color w:val="1F3864" w:themeColor="accent1" w:themeShade="80"/>
              </w:rPr>
              <w:sym w:font="Wingdings" w:char="F0F2"/>
            </w:r>
            <w:r w:rsidRPr="00EB07CD">
              <w:rPr>
                <w:rFonts w:asciiTheme="minorHAnsi" w:hAnsiTheme="minorHAnsi" w:cstheme="minorHAnsi"/>
                <w:color w:val="1F3864" w:themeColor="accent1" w:themeShade="80"/>
              </w:rPr>
              <w:t xml:space="preserve">            </w:t>
            </w:r>
            <w:r w:rsidRPr="00EB07CD">
              <w:rPr>
                <w:rFonts w:asciiTheme="minorHAnsi" w:hAnsiTheme="minorHAnsi" w:cstheme="minorHAnsi"/>
                <w:color w:val="FFFFFF" w:themeColor="background1"/>
              </w:rPr>
              <w:t>rok kalendarzowy:</w:t>
            </w:r>
          </w:p>
        </w:tc>
        <w:tc>
          <w:tcPr>
            <w:tcW w:w="285" w:type="dxa"/>
            <w:tcBorders>
              <w:bottom w:val="single" w:sz="4" w:space="0" w:color="auto"/>
            </w:tcBorders>
            <w:shd w:val="clear" w:color="auto" w:fill="4472C4" w:themeFill="accent1"/>
          </w:tcPr>
          <w:p w14:paraId="32C051BA" w14:textId="77777777" w:rsidR="00F533EE" w:rsidRPr="00EB07CD" w:rsidRDefault="00F533EE" w:rsidP="009B1A73">
            <w:pPr>
              <w:ind w:left="-107" w:right="-107"/>
              <w:jc w:val="center"/>
              <w:rPr>
                <w:rFonts w:asciiTheme="minorHAnsi" w:hAnsiTheme="minorHAnsi" w:cstheme="minorHAnsi"/>
                <w:color w:val="FFFFFF" w:themeColor="background1"/>
              </w:rPr>
            </w:pPr>
          </w:p>
        </w:tc>
        <w:tc>
          <w:tcPr>
            <w:tcW w:w="572" w:type="dxa"/>
            <w:gridSpan w:val="2"/>
            <w:tcBorders>
              <w:bottom w:val="single" w:sz="4" w:space="0" w:color="auto"/>
            </w:tcBorders>
            <w:shd w:val="clear" w:color="auto" w:fill="4472C4" w:themeFill="accent1"/>
          </w:tcPr>
          <w:p w14:paraId="170C134E"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2023</w:t>
            </w:r>
          </w:p>
        </w:tc>
        <w:tc>
          <w:tcPr>
            <w:tcW w:w="571" w:type="dxa"/>
            <w:gridSpan w:val="2"/>
            <w:tcBorders>
              <w:bottom w:val="single" w:sz="4" w:space="0" w:color="auto"/>
            </w:tcBorders>
            <w:shd w:val="clear" w:color="auto" w:fill="4472C4" w:themeFill="accent1"/>
          </w:tcPr>
          <w:p w14:paraId="454D5CCB"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2024</w:t>
            </w:r>
          </w:p>
        </w:tc>
        <w:tc>
          <w:tcPr>
            <w:tcW w:w="571" w:type="dxa"/>
            <w:gridSpan w:val="2"/>
            <w:tcBorders>
              <w:bottom w:val="single" w:sz="4" w:space="0" w:color="auto"/>
            </w:tcBorders>
            <w:shd w:val="clear" w:color="auto" w:fill="4472C4" w:themeFill="accent1"/>
          </w:tcPr>
          <w:p w14:paraId="43EDC032"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2025</w:t>
            </w:r>
          </w:p>
        </w:tc>
        <w:tc>
          <w:tcPr>
            <w:tcW w:w="572" w:type="dxa"/>
            <w:gridSpan w:val="2"/>
            <w:tcBorders>
              <w:bottom w:val="single" w:sz="4" w:space="0" w:color="auto"/>
            </w:tcBorders>
            <w:shd w:val="clear" w:color="auto" w:fill="4472C4" w:themeFill="accent1"/>
          </w:tcPr>
          <w:p w14:paraId="12F31FF3"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2026</w:t>
            </w:r>
          </w:p>
        </w:tc>
        <w:tc>
          <w:tcPr>
            <w:tcW w:w="571" w:type="dxa"/>
            <w:gridSpan w:val="2"/>
            <w:tcBorders>
              <w:bottom w:val="single" w:sz="4" w:space="0" w:color="auto"/>
            </w:tcBorders>
            <w:shd w:val="clear" w:color="auto" w:fill="4472C4" w:themeFill="accent1"/>
          </w:tcPr>
          <w:p w14:paraId="141D6254"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2027</w:t>
            </w:r>
          </w:p>
        </w:tc>
        <w:tc>
          <w:tcPr>
            <w:tcW w:w="544" w:type="dxa"/>
            <w:gridSpan w:val="2"/>
            <w:tcBorders>
              <w:bottom w:val="single" w:sz="4" w:space="0" w:color="auto"/>
            </w:tcBorders>
            <w:shd w:val="clear" w:color="auto" w:fill="4472C4" w:themeFill="accent1"/>
          </w:tcPr>
          <w:p w14:paraId="4651FB12"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2028</w:t>
            </w:r>
          </w:p>
        </w:tc>
        <w:tc>
          <w:tcPr>
            <w:tcW w:w="599" w:type="dxa"/>
            <w:gridSpan w:val="3"/>
            <w:tcBorders>
              <w:bottom w:val="single" w:sz="4" w:space="0" w:color="auto"/>
            </w:tcBorders>
            <w:shd w:val="clear" w:color="auto" w:fill="4472C4" w:themeFill="accent1"/>
          </w:tcPr>
          <w:p w14:paraId="5219B11D"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2029</w:t>
            </w:r>
          </w:p>
        </w:tc>
        <w:tc>
          <w:tcPr>
            <w:tcW w:w="571" w:type="dxa"/>
            <w:gridSpan w:val="2"/>
            <w:tcBorders>
              <w:bottom w:val="single" w:sz="4" w:space="0" w:color="auto"/>
            </w:tcBorders>
            <w:shd w:val="clear" w:color="auto" w:fill="4472C4" w:themeFill="accent1"/>
          </w:tcPr>
          <w:p w14:paraId="3EAC7BA1" w14:textId="77777777" w:rsidR="00F533EE" w:rsidRPr="00EB07CD" w:rsidRDefault="00F533EE" w:rsidP="009B1A73">
            <w:pPr>
              <w:ind w:left="-107" w:right="-107"/>
              <w:jc w:val="center"/>
              <w:rPr>
                <w:rFonts w:asciiTheme="minorHAnsi" w:hAnsiTheme="minorHAnsi" w:cstheme="minorHAnsi"/>
                <w:color w:val="FFFFFF" w:themeColor="background1"/>
              </w:rPr>
            </w:pPr>
            <w:r w:rsidRPr="00EB07CD">
              <w:rPr>
                <w:rFonts w:asciiTheme="minorHAnsi" w:hAnsiTheme="minorHAnsi" w:cstheme="minorHAnsi"/>
                <w:color w:val="FFFFFF" w:themeColor="background1"/>
              </w:rPr>
              <w:t>2030</w:t>
            </w:r>
          </w:p>
        </w:tc>
        <w:tc>
          <w:tcPr>
            <w:tcW w:w="286" w:type="dxa"/>
            <w:tcBorders>
              <w:bottom w:val="single" w:sz="4" w:space="0" w:color="auto"/>
            </w:tcBorders>
            <w:shd w:val="clear" w:color="auto" w:fill="4472C4" w:themeFill="accent1"/>
          </w:tcPr>
          <w:p w14:paraId="7A0F9E03" w14:textId="77777777" w:rsidR="00F533EE" w:rsidRPr="00EB07CD" w:rsidRDefault="00F533EE" w:rsidP="009B1A73">
            <w:pPr>
              <w:ind w:left="-107" w:right="-107"/>
              <w:jc w:val="center"/>
              <w:rPr>
                <w:rFonts w:asciiTheme="minorHAnsi" w:hAnsiTheme="minorHAnsi" w:cstheme="minorHAnsi"/>
                <w:color w:val="FFFFFF" w:themeColor="background1"/>
              </w:rPr>
            </w:pPr>
          </w:p>
        </w:tc>
      </w:tr>
      <w:tr w:rsidR="00F533EE" w:rsidRPr="00EB07CD" w14:paraId="6FBC98A2" w14:textId="77777777" w:rsidTr="009B1A73">
        <w:trPr>
          <w:tblHeader/>
        </w:trPr>
        <w:tc>
          <w:tcPr>
            <w:tcW w:w="3964" w:type="dxa"/>
            <w:tcBorders>
              <w:right w:val="nil"/>
            </w:tcBorders>
          </w:tcPr>
          <w:p w14:paraId="2A470E6A" w14:textId="77777777" w:rsidR="00F533EE" w:rsidRPr="00EB07CD" w:rsidRDefault="00F533EE" w:rsidP="009B1A73">
            <w:pPr>
              <w:pStyle w:val="Mini-przerwa"/>
              <w:spacing w:line="80" w:lineRule="exact"/>
              <w:rPr>
                <w:rFonts w:asciiTheme="minorHAnsi" w:hAnsiTheme="minorHAnsi" w:cstheme="minorHAnsi"/>
              </w:rPr>
            </w:pPr>
          </w:p>
        </w:tc>
        <w:tc>
          <w:tcPr>
            <w:tcW w:w="285" w:type="dxa"/>
            <w:tcBorders>
              <w:left w:val="nil"/>
              <w:right w:val="nil"/>
            </w:tcBorders>
          </w:tcPr>
          <w:p w14:paraId="0300BB7F"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4E25B973"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1848411B" w14:textId="77777777" w:rsidR="00F533EE" w:rsidRPr="00EB07CD" w:rsidRDefault="00F533EE" w:rsidP="009B1A73">
            <w:pPr>
              <w:pStyle w:val="Mini-przerwa"/>
              <w:spacing w:line="80" w:lineRule="exact"/>
              <w:rPr>
                <w:rFonts w:asciiTheme="minorHAnsi" w:hAnsiTheme="minorHAnsi" w:cstheme="minorHAnsi"/>
              </w:rPr>
            </w:pPr>
          </w:p>
        </w:tc>
        <w:tc>
          <w:tcPr>
            <w:tcW w:w="285" w:type="dxa"/>
            <w:tcBorders>
              <w:left w:val="nil"/>
              <w:right w:val="nil"/>
            </w:tcBorders>
          </w:tcPr>
          <w:p w14:paraId="26F66880"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5613B91C"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4DB1535E" w14:textId="77777777" w:rsidR="00F533EE" w:rsidRPr="00EB07CD" w:rsidRDefault="00F533EE" w:rsidP="009B1A73">
            <w:pPr>
              <w:pStyle w:val="Mini-przerwa"/>
              <w:spacing w:line="80" w:lineRule="exact"/>
              <w:rPr>
                <w:rFonts w:asciiTheme="minorHAnsi" w:hAnsiTheme="minorHAnsi" w:cstheme="minorHAnsi"/>
              </w:rPr>
            </w:pPr>
          </w:p>
        </w:tc>
        <w:tc>
          <w:tcPr>
            <w:tcW w:w="285" w:type="dxa"/>
            <w:tcBorders>
              <w:left w:val="nil"/>
              <w:right w:val="nil"/>
            </w:tcBorders>
          </w:tcPr>
          <w:p w14:paraId="26D82214"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4CA02671"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36EF9A56" w14:textId="77777777" w:rsidR="00F533EE" w:rsidRPr="00EB07CD" w:rsidRDefault="00F533EE" w:rsidP="009B1A73">
            <w:pPr>
              <w:pStyle w:val="Mini-przerwa"/>
              <w:spacing w:line="80" w:lineRule="exact"/>
              <w:rPr>
                <w:rFonts w:asciiTheme="minorHAnsi" w:hAnsiTheme="minorHAnsi" w:cstheme="minorHAnsi"/>
              </w:rPr>
            </w:pPr>
          </w:p>
        </w:tc>
        <w:tc>
          <w:tcPr>
            <w:tcW w:w="285" w:type="dxa"/>
            <w:tcBorders>
              <w:left w:val="nil"/>
              <w:right w:val="nil"/>
            </w:tcBorders>
          </w:tcPr>
          <w:p w14:paraId="2100B48E"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331B60DC"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3C5FB762" w14:textId="77777777" w:rsidR="00F533EE" w:rsidRPr="00EB07CD" w:rsidRDefault="00F533EE" w:rsidP="009B1A73">
            <w:pPr>
              <w:pStyle w:val="Mini-przerwa"/>
              <w:spacing w:line="80" w:lineRule="exact"/>
              <w:rPr>
                <w:rFonts w:asciiTheme="minorHAnsi" w:hAnsiTheme="minorHAnsi" w:cstheme="minorHAnsi"/>
              </w:rPr>
            </w:pPr>
          </w:p>
        </w:tc>
        <w:tc>
          <w:tcPr>
            <w:tcW w:w="285" w:type="dxa"/>
            <w:gridSpan w:val="2"/>
            <w:tcBorders>
              <w:left w:val="nil"/>
              <w:right w:val="nil"/>
            </w:tcBorders>
          </w:tcPr>
          <w:p w14:paraId="3F0AEDD0"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21521BC8"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66008B9D" w14:textId="77777777" w:rsidR="00F533EE" w:rsidRPr="00EB07CD" w:rsidRDefault="00F533EE" w:rsidP="009B1A73">
            <w:pPr>
              <w:pStyle w:val="Mini-przerwa"/>
              <w:spacing w:line="80" w:lineRule="exact"/>
              <w:rPr>
                <w:rFonts w:asciiTheme="minorHAnsi" w:hAnsiTheme="minorHAnsi" w:cstheme="minorHAnsi"/>
              </w:rPr>
            </w:pPr>
          </w:p>
        </w:tc>
        <w:tc>
          <w:tcPr>
            <w:tcW w:w="285" w:type="dxa"/>
            <w:tcBorders>
              <w:left w:val="nil"/>
              <w:right w:val="nil"/>
            </w:tcBorders>
          </w:tcPr>
          <w:p w14:paraId="3DF8FC92"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right w:val="nil"/>
            </w:tcBorders>
          </w:tcPr>
          <w:p w14:paraId="13FE5485" w14:textId="77777777" w:rsidR="00F533EE" w:rsidRPr="00EB07CD" w:rsidRDefault="00F533EE" w:rsidP="009B1A73">
            <w:pPr>
              <w:pStyle w:val="Mini-przerwa"/>
              <w:spacing w:line="80" w:lineRule="exact"/>
              <w:rPr>
                <w:rFonts w:asciiTheme="minorHAnsi" w:hAnsiTheme="minorHAnsi" w:cstheme="minorHAnsi"/>
              </w:rPr>
            </w:pPr>
          </w:p>
        </w:tc>
        <w:tc>
          <w:tcPr>
            <w:tcW w:w="286" w:type="dxa"/>
            <w:tcBorders>
              <w:left w:val="nil"/>
            </w:tcBorders>
          </w:tcPr>
          <w:p w14:paraId="1EFD1FE0" w14:textId="77777777" w:rsidR="00F533EE" w:rsidRPr="00EB07CD" w:rsidRDefault="00F533EE" w:rsidP="009B1A73">
            <w:pPr>
              <w:pStyle w:val="Mini-przerwa"/>
              <w:spacing w:line="80" w:lineRule="exact"/>
              <w:rPr>
                <w:rFonts w:asciiTheme="minorHAnsi" w:hAnsiTheme="minorHAnsi" w:cstheme="minorHAnsi"/>
              </w:rPr>
            </w:pPr>
          </w:p>
        </w:tc>
      </w:tr>
      <w:tr w:rsidR="00F533EE" w:rsidRPr="00EB07CD" w14:paraId="32EA44E0" w14:textId="77777777" w:rsidTr="009B1A73">
        <w:tc>
          <w:tcPr>
            <w:tcW w:w="3964" w:type="dxa"/>
            <w:shd w:val="clear" w:color="auto" w:fill="B4C6E7" w:themeFill="accent1" w:themeFillTint="66"/>
          </w:tcPr>
          <w:p w14:paraId="31386AE6" w14:textId="77777777" w:rsidR="00F533EE" w:rsidRPr="00EB07CD" w:rsidRDefault="00F533EE" w:rsidP="009B1A73">
            <w:pPr>
              <w:rPr>
                <w:rFonts w:asciiTheme="minorHAnsi" w:hAnsiTheme="minorHAnsi" w:cstheme="minorHAnsi"/>
                <w:b/>
                <w:bCs/>
              </w:rPr>
            </w:pPr>
            <w:r w:rsidRPr="00EB07CD">
              <w:rPr>
                <w:rFonts w:asciiTheme="minorHAnsi" w:hAnsiTheme="minorHAnsi" w:cstheme="minorHAnsi"/>
                <w:b/>
                <w:bCs/>
              </w:rPr>
              <w:t>FAZA URUCHAMIANIA PEE</w:t>
            </w:r>
          </w:p>
        </w:tc>
        <w:tc>
          <w:tcPr>
            <w:tcW w:w="285" w:type="dxa"/>
            <w:shd w:val="clear" w:color="auto" w:fill="1F3864" w:themeFill="accent1" w:themeFillShade="80"/>
          </w:tcPr>
          <w:p w14:paraId="5C69D0B2"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62782004"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3571341D" w14:textId="77777777" w:rsidR="00F533EE" w:rsidRPr="00EB07CD" w:rsidRDefault="00F533EE" w:rsidP="009B1A73">
            <w:pPr>
              <w:rPr>
                <w:rFonts w:asciiTheme="minorHAnsi" w:hAnsiTheme="minorHAnsi" w:cstheme="minorHAnsi"/>
              </w:rPr>
            </w:pPr>
          </w:p>
        </w:tc>
        <w:tc>
          <w:tcPr>
            <w:tcW w:w="285" w:type="dxa"/>
            <w:shd w:val="clear" w:color="auto" w:fill="1F3864" w:themeFill="accent1" w:themeFillShade="80"/>
          </w:tcPr>
          <w:p w14:paraId="52E8FD46"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4F493DDF" w14:textId="77777777" w:rsidR="00F533EE" w:rsidRPr="00EB07CD" w:rsidRDefault="00F533EE" w:rsidP="009B1A73">
            <w:pPr>
              <w:rPr>
                <w:rFonts w:asciiTheme="minorHAnsi" w:hAnsiTheme="minorHAnsi" w:cstheme="minorHAnsi"/>
              </w:rPr>
            </w:pPr>
          </w:p>
        </w:tc>
        <w:tc>
          <w:tcPr>
            <w:tcW w:w="286" w:type="dxa"/>
          </w:tcPr>
          <w:p w14:paraId="47D76CE0" w14:textId="77777777" w:rsidR="00F533EE" w:rsidRPr="00EB07CD" w:rsidRDefault="00F533EE" w:rsidP="009B1A73">
            <w:pPr>
              <w:rPr>
                <w:rFonts w:asciiTheme="minorHAnsi" w:hAnsiTheme="minorHAnsi" w:cstheme="minorHAnsi"/>
              </w:rPr>
            </w:pPr>
          </w:p>
        </w:tc>
        <w:tc>
          <w:tcPr>
            <w:tcW w:w="285" w:type="dxa"/>
          </w:tcPr>
          <w:p w14:paraId="2E78B78D" w14:textId="77777777" w:rsidR="00F533EE" w:rsidRPr="00EB07CD" w:rsidRDefault="00F533EE" w:rsidP="009B1A73">
            <w:pPr>
              <w:rPr>
                <w:rFonts w:asciiTheme="minorHAnsi" w:hAnsiTheme="minorHAnsi" w:cstheme="minorHAnsi"/>
              </w:rPr>
            </w:pPr>
          </w:p>
        </w:tc>
        <w:tc>
          <w:tcPr>
            <w:tcW w:w="286" w:type="dxa"/>
          </w:tcPr>
          <w:p w14:paraId="68265E75" w14:textId="77777777" w:rsidR="00F533EE" w:rsidRPr="00EB07CD" w:rsidRDefault="00F533EE" w:rsidP="009B1A73">
            <w:pPr>
              <w:rPr>
                <w:rFonts w:asciiTheme="minorHAnsi" w:hAnsiTheme="minorHAnsi" w:cstheme="minorHAnsi"/>
              </w:rPr>
            </w:pPr>
          </w:p>
        </w:tc>
        <w:tc>
          <w:tcPr>
            <w:tcW w:w="286" w:type="dxa"/>
          </w:tcPr>
          <w:p w14:paraId="23029E39" w14:textId="77777777" w:rsidR="00F533EE" w:rsidRPr="00EB07CD" w:rsidRDefault="00F533EE" w:rsidP="009B1A73">
            <w:pPr>
              <w:rPr>
                <w:rFonts w:asciiTheme="minorHAnsi" w:hAnsiTheme="minorHAnsi" w:cstheme="minorHAnsi"/>
              </w:rPr>
            </w:pPr>
          </w:p>
        </w:tc>
        <w:tc>
          <w:tcPr>
            <w:tcW w:w="285" w:type="dxa"/>
          </w:tcPr>
          <w:p w14:paraId="367CC3E1" w14:textId="77777777" w:rsidR="00F533EE" w:rsidRPr="00EB07CD" w:rsidRDefault="00F533EE" w:rsidP="009B1A73">
            <w:pPr>
              <w:rPr>
                <w:rFonts w:asciiTheme="minorHAnsi" w:hAnsiTheme="minorHAnsi" w:cstheme="minorHAnsi"/>
              </w:rPr>
            </w:pPr>
          </w:p>
        </w:tc>
        <w:tc>
          <w:tcPr>
            <w:tcW w:w="286" w:type="dxa"/>
          </w:tcPr>
          <w:p w14:paraId="6B735A0A" w14:textId="77777777" w:rsidR="00F533EE" w:rsidRPr="00EB07CD" w:rsidRDefault="00F533EE" w:rsidP="009B1A73">
            <w:pPr>
              <w:rPr>
                <w:rFonts w:asciiTheme="minorHAnsi" w:hAnsiTheme="minorHAnsi" w:cstheme="minorHAnsi"/>
              </w:rPr>
            </w:pPr>
          </w:p>
        </w:tc>
        <w:tc>
          <w:tcPr>
            <w:tcW w:w="286" w:type="dxa"/>
          </w:tcPr>
          <w:p w14:paraId="43522087" w14:textId="77777777" w:rsidR="00F533EE" w:rsidRPr="00EB07CD" w:rsidRDefault="00F533EE" w:rsidP="009B1A73">
            <w:pPr>
              <w:rPr>
                <w:rFonts w:asciiTheme="minorHAnsi" w:hAnsiTheme="minorHAnsi" w:cstheme="minorHAnsi"/>
              </w:rPr>
            </w:pPr>
          </w:p>
        </w:tc>
        <w:tc>
          <w:tcPr>
            <w:tcW w:w="285" w:type="dxa"/>
            <w:gridSpan w:val="2"/>
          </w:tcPr>
          <w:p w14:paraId="40B6AE4A" w14:textId="77777777" w:rsidR="00F533EE" w:rsidRPr="00EB07CD" w:rsidRDefault="00F533EE" w:rsidP="009B1A73">
            <w:pPr>
              <w:rPr>
                <w:rFonts w:asciiTheme="minorHAnsi" w:hAnsiTheme="minorHAnsi" w:cstheme="minorHAnsi"/>
              </w:rPr>
            </w:pPr>
          </w:p>
        </w:tc>
        <w:tc>
          <w:tcPr>
            <w:tcW w:w="286" w:type="dxa"/>
          </w:tcPr>
          <w:p w14:paraId="3B491F28" w14:textId="77777777" w:rsidR="00F533EE" w:rsidRPr="00EB07CD" w:rsidRDefault="00F533EE" w:rsidP="009B1A73">
            <w:pPr>
              <w:rPr>
                <w:rFonts w:asciiTheme="minorHAnsi" w:hAnsiTheme="minorHAnsi" w:cstheme="minorHAnsi"/>
              </w:rPr>
            </w:pPr>
          </w:p>
        </w:tc>
        <w:tc>
          <w:tcPr>
            <w:tcW w:w="286" w:type="dxa"/>
          </w:tcPr>
          <w:p w14:paraId="7F3D05F0" w14:textId="77777777" w:rsidR="00F533EE" w:rsidRPr="00EB07CD" w:rsidRDefault="00F533EE" w:rsidP="009B1A73">
            <w:pPr>
              <w:rPr>
                <w:rFonts w:asciiTheme="minorHAnsi" w:hAnsiTheme="minorHAnsi" w:cstheme="minorHAnsi"/>
              </w:rPr>
            </w:pPr>
          </w:p>
        </w:tc>
        <w:tc>
          <w:tcPr>
            <w:tcW w:w="285" w:type="dxa"/>
          </w:tcPr>
          <w:p w14:paraId="6319C22B" w14:textId="77777777" w:rsidR="00F533EE" w:rsidRPr="00EB07CD" w:rsidRDefault="00F533EE" w:rsidP="009B1A73">
            <w:pPr>
              <w:rPr>
                <w:rFonts w:asciiTheme="minorHAnsi" w:hAnsiTheme="minorHAnsi" w:cstheme="minorHAnsi"/>
              </w:rPr>
            </w:pPr>
          </w:p>
        </w:tc>
        <w:tc>
          <w:tcPr>
            <w:tcW w:w="286" w:type="dxa"/>
          </w:tcPr>
          <w:p w14:paraId="6E3AE0BB" w14:textId="77777777" w:rsidR="00F533EE" w:rsidRPr="00EB07CD" w:rsidRDefault="00F533EE" w:rsidP="009B1A73">
            <w:pPr>
              <w:rPr>
                <w:rFonts w:asciiTheme="minorHAnsi" w:hAnsiTheme="minorHAnsi" w:cstheme="minorHAnsi"/>
              </w:rPr>
            </w:pPr>
          </w:p>
        </w:tc>
        <w:tc>
          <w:tcPr>
            <w:tcW w:w="286" w:type="dxa"/>
          </w:tcPr>
          <w:p w14:paraId="63CC6276" w14:textId="77777777" w:rsidR="00F533EE" w:rsidRPr="00EB07CD" w:rsidRDefault="00F533EE" w:rsidP="009B1A73">
            <w:pPr>
              <w:rPr>
                <w:rFonts w:asciiTheme="minorHAnsi" w:hAnsiTheme="minorHAnsi" w:cstheme="minorHAnsi"/>
              </w:rPr>
            </w:pPr>
          </w:p>
        </w:tc>
      </w:tr>
      <w:tr w:rsidR="00F533EE" w:rsidRPr="00EB07CD" w14:paraId="5EA03F65" w14:textId="77777777" w:rsidTr="009B1A73">
        <w:tc>
          <w:tcPr>
            <w:tcW w:w="3964" w:type="dxa"/>
            <w:shd w:val="clear" w:color="auto" w:fill="FBE4D5" w:themeFill="accent2" w:themeFillTint="33"/>
          </w:tcPr>
          <w:p w14:paraId="60611074" w14:textId="77777777" w:rsidR="00F533EE" w:rsidRPr="00EB07CD" w:rsidRDefault="00F533EE" w:rsidP="009B1A73">
            <w:pPr>
              <w:rPr>
                <w:rFonts w:asciiTheme="minorHAnsi" w:hAnsiTheme="minorHAnsi" w:cstheme="minorHAnsi"/>
                <w:b/>
                <w:bCs/>
              </w:rPr>
            </w:pPr>
            <w:r w:rsidRPr="00EB07CD">
              <w:rPr>
                <w:rFonts w:asciiTheme="minorHAnsi" w:hAnsiTheme="minorHAnsi" w:cstheme="minorHAnsi"/>
                <w:b/>
                <w:bCs/>
              </w:rPr>
              <w:t>Etap opracowywania PEE</w:t>
            </w:r>
          </w:p>
        </w:tc>
        <w:tc>
          <w:tcPr>
            <w:tcW w:w="285" w:type="dxa"/>
            <w:shd w:val="clear" w:color="auto" w:fill="4472C4" w:themeFill="accent1"/>
          </w:tcPr>
          <w:p w14:paraId="06C10C22" w14:textId="77777777" w:rsidR="00F533EE" w:rsidRPr="00EB07CD" w:rsidRDefault="00F533EE" w:rsidP="009B1A73">
            <w:pPr>
              <w:rPr>
                <w:rFonts w:asciiTheme="minorHAnsi" w:hAnsiTheme="minorHAnsi" w:cstheme="minorHAnsi"/>
              </w:rPr>
            </w:pPr>
          </w:p>
        </w:tc>
        <w:tc>
          <w:tcPr>
            <w:tcW w:w="286" w:type="dxa"/>
          </w:tcPr>
          <w:p w14:paraId="36FB2D99" w14:textId="77777777" w:rsidR="00F533EE" w:rsidRPr="00EB07CD" w:rsidRDefault="00F533EE" w:rsidP="009B1A73">
            <w:pPr>
              <w:rPr>
                <w:rFonts w:asciiTheme="minorHAnsi" w:hAnsiTheme="minorHAnsi" w:cstheme="minorHAnsi"/>
              </w:rPr>
            </w:pPr>
          </w:p>
        </w:tc>
        <w:tc>
          <w:tcPr>
            <w:tcW w:w="286" w:type="dxa"/>
          </w:tcPr>
          <w:p w14:paraId="5D1117BA" w14:textId="77777777" w:rsidR="00F533EE" w:rsidRPr="00EB07CD" w:rsidRDefault="00F533EE" w:rsidP="009B1A73">
            <w:pPr>
              <w:rPr>
                <w:rFonts w:asciiTheme="minorHAnsi" w:hAnsiTheme="minorHAnsi" w:cstheme="minorHAnsi"/>
              </w:rPr>
            </w:pPr>
          </w:p>
        </w:tc>
        <w:tc>
          <w:tcPr>
            <w:tcW w:w="285" w:type="dxa"/>
          </w:tcPr>
          <w:p w14:paraId="73C82FE8" w14:textId="77777777" w:rsidR="00F533EE" w:rsidRPr="00EB07CD" w:rsidRDefault="00F533EE" w:rsidP="009B1A73">
            <w:pPr>
              <w:rPr>
                <w:rFonts w:asciiTheme="minorHAnsi" w:hAnsiTheme="minorHAnsi" w:cstheme="minorHAnsi"/>
              </w:rPr>
            </w:pPr>
          </w:p>
        </w:tc>
        <w:tc>
          <w:tcPr>
            <w:tcW w:w="286" w:type="dxa"/>
          </w:tcPr>
          <w:p w14:paraId="61E2C25A" w14:textId="77777777" w:rsidR="00F533EE" w:rsidRPr="00EB07CD" w:rsidRDefault="00F533EE" w:rsidP="009B1A73">
            <w:pPr>
              <w:rPr>
                <w:rFonts w:asciiTheme="minorHAnsi" w:hAnsiTheme="minorHAnsi" w:cstheme="minorHAnsi"/>
              </w:rPr>
            </w:pPr>
          </w:p>
        </w:tc>
        <w:tc>
          <w:tcPr>
            <w:tcW w:w="286" w:type="dxa"/>
          </w:tcPr>
          <w:p w14:paraId="5346E643" w14:textId="77777777" w:rsidR="00F533EE" w:rsidRPr="00EB07CD" w:rsidRDefault="00F533EE" w:rsidP="009B1A73">
            <w:pPr>
              <w:rPr>
                <w:rFonts w:asciiTheme="minorHAnsi" w:hAnsiTheme="minorHAnsi" w:cstheme="minorHAnsi"/>
              </w:rPr>
            </w:pPr>
          </w:p>
        </w:tc>
        <w:tc>
          <w:tcPr>
            <w:tcW w:w="285" w:type="dxa"/>
          </w:tcPr>
          <w:p w14:paraId="61FC83EF" w14:textId="77777777" w:rsidR="00F533EE" w:rsidRPr="00EB07CD" w:rsidRDefault="00F533EE" w:rsidP="009B1A73">
            <w:pPr>
              <w:rPr>
                <w:rFonts w:asciiTheme="minorHAnsi" w:hAnsiTheme="minorHAnsi" w:cstheme="minorHAnsi"/>
              </w:rPr>
            </w:pPr>
          </w:p>
        </w:tc>
        <w:tc>
          <w:tcPr>
            <w:tcW w:w="286" w:type="dxa"/>
          </w:tcPr>
          <w:p w14:paraId="2F5E61BC" w14:textId="77777777" w:rsidR="00F533EE" w:rsidRPr="00EB07CD" w:rsidRDefault="00F533EE" w:rsidP="009B1A73">
            <w:pPr>
              <w:rPr>
                <w:rFonts w:asciiTheme="minorHAnsi" w:hAnsiTheme="minorHAnsi" w:cstheme="minorHAnsi"/>
              </w:rPr>
            </w:pPr>
          </w:p>
        </w:tc>
        <w:tc>
          <w:tcPr>
            <w:tcW w:w="286" w:type="dxa"/>
          </w:tcPr>
          <w:p w14:paraId="52D83114" w14:textId="77777777" w:rsidR="00F533EE" w:rsidRPr="00EB07CD" w:rsidRDefault="00F533EE" w:rsidP="009B1A73">
            <w:pPr>
              <w:rPr>
                <w:rFonts w:asciiTheme="minorHAnsi" w:hAnsiTheme="minorHAnsi" w:cstheme="minorHAnsi"/>
              </w:rPr>
            </w:pPr>
          </w:p>
        </w:tc>
        <w:tc>
          <w:tcPr>
            <w:tcW w:w="285" w:type="dxa"/>
          </w:tcPr>
          <w:p w14:paraId="4ADFA68E" w14:textId="77777777" w:rsidR="00F533EE" w:rsidRPr="00EB07CD" w:rsidRDefault="00F533EE" w:rsidP="009B1A73">
            <w:pPr>
              <w:rPr>
                <w:rFonts w:asciiTheme="minorHAnsi" w:hAnsiTheme="minorHAnsi" w:cstheme="minorHAnsi"/>
              </w:rPr>
            </w:pPr>
          </w:p>
        </w:tc>
        <w:tc>
          <w:tcPr>
            <w:tcW w:w="286" w:type="dxa"/>
          </w:tcPr>
          <w:p w14:paraId="01056AB5" w14:textId="77777777" w:rsidR="00F533EE" w:rsidRPr="00EB07CD" w:rsidRDefault="00F533EE" w:rsidP="009B1A73">
            <w:pPr>
              <w:rPr>
                <w:rFonts w:asciiTheme="minorHAnsi" w:hAnsiTheme="minorHAnsi" w:cstheme="minorHAnsi"/>
              </w:rPr>
            </w:pPr>
          </w:p>
        </w:tc>
        <w:tc>
          <w:tcPr>
            <w:tcW w:w="286" w:type="dxa"/>
          </w:tcPr>
          <w:p w14:paraId="47DB626B" w14:textId="77777777" w:rsidR="00F533EE" w:rsidRPr="00EB07CD" w:rsidRDefault="00F533EE" w:rsidP="009B1A73">
            <w:pPr>
              <w:rPr>
                <w:rFonts w:asciiTheme="minorHAnsi" w:hAnsiTheme="minorHAnsi" w:cstheme="minorHAnsi"/>
              </w:rPr>
            </w:pPr>
          </w:p>
        </w:tc>
        <w:tc>
          <w:tcPr>
            <w:tcW w:w="285" w:type="dxa"/>
            <w:gridSpan w:val="2"/>
          </w:tcPr>
          <w:p w14:paraId="465B7358" w14:textId="77777777" w:rsidR="00F533EE" w:rsidRPr="00EB07CD" w:rsidRDefault="00F533EE" w:rsidP="009B1A73">
            <w:pPr>
              <w:rPr>
                <w:rFonts w:asciiTheme="minorHAnsi" w:hAnsiTheme="minorHAnsi" w:cstheme="minorHAnsi"/>
              </w:rPr>
            </w:pPr>
          </w:p>
        </w:tc>
        <w:tc>
          <w:tcPr>
            <w:tcW w:w="286" w:type="dxa"/>
          </w:tcPr>
          <w:p w14:paraId="3D64DF6B" w14:textId="77777777" w:rsidR="00F533EE" w:rsidRPr="00EB07CD" w:rsidRDefault="00F533EE" w:rsidP="009B1A73">
            <w:pPr>
              <w:rPr>
                <w:rFonts w:asciiTheme="minorHAnsi" w:hAnsiTheme="minorHAnsi" w:cstheme="minorHAnsi"/>
              </w:rPr>
            </w:pPr>
          </w:p>
        </w:tc>
        <w:tc>
          <w:tcPr>
            <w:tcW w:w="286" w:type="dxa"/>
          </w:tcPr>
          <w:p w14:paraId="61DBEDA7" w14:textId="77777777" w:rsidR="00F533EE" w:rsidRPr="00EB07CD" w:rsidRDefault="00F533EE" w:rsidP="009B1A73">
            <w:pPr>
              <w:rPr>
                <w:rFonts w:asciiTheme="minorHAnsi" w:hAnsiTheme="minorHAnsi" w:cstheme="minorHAnsi"/>
              </w:rPr>
            </w:pPr>
          </w:p>
        </w:tc>
        <w:tc>
          <w:tcPr>
            <w:tcW w:w="285" w:type="dxa"/>
          </w:tcPr>
          <w:p w14:paraId="4D38FB14" w14:textId="77777777" w:rsidR="00F533EE" w:rsidRPr="00EB07CD" w:rsidRDefault="00F533EE" w:rsidP="009B1A73">
            <w:pPr>
              <w:rPr>
                <w:rFonts w:asciiTheme="minorHAnsi" w:hAnsiTheme="minorHAnsi" w:cstheme="minorHAnsi"/>
              </w:rPr>
            </w:pPr>
          </w:p>
        </w:tc>
        <w:tc>
          <w:tcPr>
            <w:tcW w:w="286" w:type="dxa"/>
          </w:tcPr>
          <w:p w14:paraId="1E051F2F" w14:textId="77777777" w:rsidR="00F533EE" w:rsidRPr="00EB07CD" w:rsidRDefault="00F533EE" w:rsidP="009B1A73">
            <w:pPr>
              <w:rPr>
                <w:rFonts w:asciiTheme="minorHAnsi" w:hAnsiTheme="minorHAnsi" w:cstheme="minorHAnsi"/>
              </w:rPr>
            </w:pPr>
          </w:p>
        </w:tc>
        <w:tc>
          <w:tcPr>
            <w:tcW w:w="286" w:type="dxa"/>
          </w:tcPr>
          <w:p w14:paraId="458A1DA6" w14:textId="77777777" w:rsidR="00F533EE" w:rsidRPr="00EB07CD" w:rsidRDefault="00F533EE" w:rsidP="009B1A73">
            <w:pPr>
              <w:rPr>
                <w:rFonts w:asciiTheme="minorHAnsi" w:hAnsiTheme="minorHAnsi" w:cstheme="minorHAnsi"/>
              </w:rPr>
            </w:pPr>
          </w:p>
        </w:tc>
      </w:tr>
      <w:tr w:rsidR="00F533EE" w:rsidRPr="00EB07CD" w14:paraId="03F50C1B" w14:textId="77777777" w:rsidTr="009B1A73">
        <w:tc>
          <w:tcPr>
            <w:tcW w:w="3964" w:type="dxa"/>
            <w:shd w:val="clear" w:color="auto" w:fill="FBE4D5" w:themeFill="accent2" w:themeFillTint="33"/>
          </w:tcPr>
          <w:p w14:paraId="44ACFA94" w14:textId="77777777" w:rsidR="00F533EE" w:rsidRPr="00EB07CD" w:rsidRDefault="00F533EE" w:rsidP="009B1A73">
            <w:pPr>
              <w:rPr>
                <w:rFonts w:asciiTheme="minorHAnsi" w:hAnsiTheme="minorHAnsi" w:cstheme="minorHAnsi"/>
                <w:b/>
                <w:bCs/>
              </w:rPr>
            </w:pPr>
            <w:r w:rsidRPr="00EB07CD">
              <w:rPr>
                <w:rFonts w:asciiTheme="minorHAnsi" w:hAnsiTheme="minorHAnsi" w:cstheme="minorHAnsi"/>
                <w:b/>
                <w:bCs/>
              </w:rPr>
              <w:t>Etap pilotażu (rozruchu) PEE:</w:t>
            </w:r>
          </w:p>
        </w:tc>
        <w:tc>
          <w:tcPr>
            <w:tcW w:w="285" w:type="dxa"/>
            <w:shd w:val="clear" w:color="auto" w:fill="FFFFFF" w:themeFill="background1"/>
          </w:tcPr>
          <w:p w14:paraId="3B15E764" w14:textId="77777777" w:rsidR="00F533EE" w:rsidRPr="00EB07CD" w:rsidRDefault="00F533EE" w:rsidP="009B1A73">
            <w:pPr>
              <w:rPr>
                <w:rFonts w:asciiTheme="minorHAnsi" w:hAnsiTheme="minorHAnsi" w:cstheme="minorHAnsi"/>
              </w:rPr>
            </w:pPr>
          </w:p>
        </w:tc>
        <w:tc>
          <w:tcPr>
            <w:tcW w:w="286" w:type="dxa"/>
            <w:shd w:val="clear" w:color="auto" w:fill="4472C4" w:themeFill="accent1"/>
          </w:tcPr>
          <w:p w14:paraId="525AC92F"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7FE4F274" w14:textId="77777777" w:rsidR="00F533EE" w:rsidRPr="00EB07CD" w:rsidRDefault="00F533EE" w:rsidP="009B1A73">
            <w:pPr>
              <w:rPr>
                <w:rFonts w:asciiTheme="minorHAnsi" w:hAnsiTheme="minorHAnsi" w:cstheme="minorHAnsi"/>
              </w:rPr>
            </w:pPr>
          </w:p>
        </w:tc>
        <w:tc>
          <w:tcPr>
            <w:tcW w:w="285" w:type="dxa"/>
            <w:tcBorders>
              <w:bottom w:val="single" w:sz="4" w:space="0" w:color="auto"/>
            </w:tcBorders>
            <w:shd w:val="clear" w:color="auto" w:fill="4472C4" w:themeFill="accent1"/>
          </w:tcPr>
          <w:p w14:paraId="0D3638F1"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74331F22" w14:textId="77777777" w:rsidR="00F533EE" w:rsidRPr="00EB07CD" w:rsidRDefault="00F533EE" w:rsidP="009B1A73">
            <w:pPr>
              <w:rPr>
                <w:rFonts w:asciiTheme="minorHAnsi" w:hAnsiTheme="minorHAnsi" w:cstheme="minorHAnsi"/>
              </w:rPr>
            </w:pPr>
          </w:p>
        </w:tc>
        <w:tc>
          <w:tcPr>
            <w:tcW w:w="286" w:type="dxa"/>
          </w:tcPr>
          <w:p w14:paraId="683E5449" w14:textId="77777777" w:rsidR="00F533EE" w:rsidRPr="00EB07CD" w:rsidRDefault="00F533EE" w:rsidP="009B1A73">
            <w:pPr>
              <w:rPr>
                <w:rFonts w:asciiTheme="minorHAnsi" w:hAnsiTheme="minorHAnsi" w:cstheme="minorHAnsi"/>
              </w:rPr>
            </w:pPr>
          </w:p>
        </w:tc>
        <w:tc>
          <w:tcPr>
            <w:tcW w:w="285" w:type="dxa"/>
          </w:tcPr>
          <w:p w14:paraId="3A3454F4" w14:textId="77777777" w:rsidR="00F533EE" w:rsidRPr="00EB07CD" w:rsidRDefault="00F533EE" w:rsidP="009B1A73">
            <w:pPr>
              <w:rPr>
                <w:rFonts w:asciiTheme="minorHAnsi" w:hAnsiTheme="minorHAnsi" w:cstheme="minorHAnsi"/>
              </w:rPr>
            </w:pPr>
          </w:p>
        </w:tc>
        <w:tc>
          <w:tcPr>
            <w:tcW w:w="286" w:type="dxa"/>
          </w:tcPr>
          <w:p w14:paraId="04ABE5B8" w14:textId="77777777" w:rsidR="00F533EE" w:rsidRPr="00EB07CD" w:rsidRDefault="00F533EE" w:rsidP="009B1A73">
            <w:pPr>
              <w:rPr>
                <w:rFonts w:asciiTheme="minorHAnsi" w:hAnsiTheme="minorHAnsi" w:cstheme="minorHAnsi"/>
              </w:rPr>
            </w:pPr>
          </w:p>
        </w:tc>
        <w:tc>
          <w:tcPr>
            <w:tcW w:w="286" w:type="dxa"/>
          </w:tcPr>
          <w:p w14:paraId="5198657C" w14:textId="77777777" w:rsidR="00F533EE" w:rsidRPr="00EB07CD" w:rsidRDefault="00F533EE" w:rsidP="009B1A73">
            <w:pPr>
              <w:rPr>
                <w:rFonts w:asciiTheme="minorHAnsi" w:hAnsiTheme="minorHAnsi" w:cstheme="minorHAnsi"/>
              </w:rPr>
            </w:pPr>
          </w:p>
        </w:tc>
        <w:tc>
          <w:tcPr>
            <w:tcW w:w="285" w:type="dxa"/>
          </w:tcPr>
          <w:p w14:paraId="5E7A353D" w14:textId="77777777" w:rsidR="00F533EE" w:rsidRPr="00EB07CD" w:rsidRDefault="00F533EE" w:rsidP="009B1A73">
            <w:pPr>
              <w:rPr>
                <w:rFonts w:asciiTheme="minorHAnsi" w:hAnsiTheme="minorHAnsi" w:cstheme="minorHAnsi"/>
              </w:rPr>
            </w:pPr>
          </w:p>
        </w:tc>
        <w:tc>
          <w:tcPr>
            <w:tcW w:w="286" w:type="dxa"/>
          </w:tcPr>
          <w:p w14:paraId="11595448" w14:textId="77777777" w:rsidR="00F533EE" w:rsidRPr="00EB07CD" w:rsidRDefault="00F533EE" w:rsidP="009B1A73">
            <w:pPr>
              <w:rPr>
                <w:rFonts w:asciiTheme="minorHAnsi" w:hAnsiTheme="minorHAnsi" w:cstheme="minorHAnsi"/>
              </w:rPr>
            </w:pPr>
          </w:p>
        </w:tc>
        <w:tc>
          <w:tcPr>
            <w:tcW w:w="286" w:type="dxa"/>
          </w:tcPr>
          <w:p w14:paraId="2B030FF2" w14:textId="77777777" w:rsidR="00F533EE" w:rsidRPr="00EB07CD" w:rsidRDefault="00F533EE" w:rsidP="009B1A73">
            <w:pPr>
              <w:rPr>
                <w:rFonts w:asciiTheme="minorHAnsi" w:hAnsiTheme="minorHAnsi" w:cstheme="minorHAnsi"/>
              </w:rPr>
            </w:pPr>
          </w:p>
        </w:tc>
        <w:tc>
          <w:tcPr>
            <w:tcW w:w="285" w:type="dxa"/>
            <w:gridSpan w:val="2"/>
          </w:tcPr>
          <w:p w14:paraId="2F877CD3" w14:textId="77777777" w:rsidR="00F533EE" w:rsidRPr="00EB07CD" w:rsidRDefault="00F533EE" w:rsidP="009B1A73">
            <w:pPr>
              <w:rPr>
                <w:rFonts w:asciiTheme="minorHAnsi" w:hAnsiTheme="minorHAnsi" w:cstheme="minorHAnsi"/>
              </w:rPr>
            </w:pPr>
          </w:p>
        </w:tc>
        <w:tc>
          <w:tcPr>
            <w:tcW w:w="286" w:type="dxa"/>
          </w:tcPr>
          <w:p w14:paraId="7BCC702F" w14:textId="77777777" w:rsidR="00F533EE" w:rsidRPr="00EB07CD" w:rsidRDefault="00F533EE" w:rsidP="009B1A73">
            <w:pPr>
              <w:rPr>
                <w:rFonts w:asciiTheme="minorHAnsi" w:hAnsiTheme="minorHAnsi" w:cstheme="minorHAnsi"/>
              </w:rPr>
            </w:pPr>
          </w:p>
        </w:tc>
        <w:tc>
          <w:tcPr>
            <w:tcW w:w="286" w:type="dxa"/>
          </w:tcPr>
          <w:p w14:paraId="6CF8AA7D" w14:textId="77777777" w:rsidR="00F533EE" w:rsidRPr="00EB07CD" w:rsidRDefault="00F533EE" w:rsidP="009B1A73">
            <w:pPr>
              <w:rPr>
                <w:rFonts w:asciiTheme="minorHAnsi" w:hAnsiTheme="minorHAnsi" w:cstheme="minorHAnsi"/>
              </w:rPr>
            </w:pPr>
          </w:p>
        </w:tc>
        <w:tc>
          <w:tcPr>
            <w:tcW w:w="285" w:type="dxa"/>
          </w:tcPr>
          <w:p w14:paraId="1AB18183" w14:textId="77777777" w:rsidR="00F533EE" w:rsidRPr="00EB07CD" w:rsidRDefault="00F533EE" w:rsidP="009B1A73">
            <w:pPr>
              <w:rPr>
                <w:rFonts w:asciiTheme="minorHAnsi" w:hAnsiTheme="minorHAnsi" w:cstheme="minorHAnsi"/>
              </w:rPr>
            </w:pPr>
          </w:p>
        </w:tc>
        <w:tc>
          <w:tcPr>
            <w:tcW w:w="286" w:type="dxa"/>
          </w:tcPr>
          <w:p w14:paraId="26C23B0F" w14:textId="77777777" w:rsidR="00F533EE" w:rsidRPr="00EB07CD" w:rsidRDefault="00F533EE" w:rsidP="009B1A73">
            <w:pPr>
              <w:rPr>
                <w:rFonts w:asciiTheme="minorHAnsi" w:hAnsiTheme="minorHAnsi" w:cstheme="minorHAnsi"/>
              </w:rPr>
            </w:pPr>
          </w:p>
        </w:tc>
        <w:tc>
          <w:tcPr>
            <w:tcW w:w="286" w:type="dxa"/>
          </w:tcPr>
          <w:p w14:paraId="04607855" w14:textId="77777777" w:rsidR="00F533EE" w:rsidRPr="00EB07CD" w:rsidRDefault="00F533EE" w:rsidP="009B1A73">
            <w:pPr>
              <w:rPr>
                <w:rFonts w:asciiTheme="minorHAnsi" w:hAnsiTheme="minorHAnsi" w:cstheme="minorHAnsi"/>
              </w:rPr>
            </w:pPr>
          </w:p>
        </w:tc>
      </w:tr>
      <w:tr w:rsidR="00F533EE" w:rsidRPr="00EB07CD" w14:paraId="6918137D" w14:textId="77777777" w:rsidTr="009B1A73">
        <w:tc>
          <w:tcPr>
            <w:tcW w:w="3964" w:type="dxa"/>
            <w:shd w:val="clear" w:color="auto" w:fill="auto"/>
          </w:tcPr>
          <w:p w14:paraId="6ADE1643" w14:textId="77777777" w:rsidR="00F533EE" w:rsidRPr="00EB07CD" w:rsidRDefault="00F533EE" w:rsidP="009B1A73">
            <w:pPr>
              <w:jc w:val="right"/>
              <w:rPr>
                <w:rFonts w:asciiTheme="minorHAnsi" w:hAnsiTheme="minorHAnsi" w:cstheme="minorHAnsi"/>
              </w:rPr>
            </w:pPr>
            <w:r w:rsidRPr="00EB07CD">
              <w:rPr>
                <w:rFonts w:asciiTheme="minorHAnsi" w:hAnsiTheme="minorHAnsi" w:cstheme="minorHAnsi"/>
              </w:rPr>
              <w:t>Pilotaż w szkołach</w:t>
            </w:r>
          </w:p>
        </w:tc>
        <w:tc>
          <w:tcPr>
            <w:tcW w:w="285" w:type="dxa"/>
            <w:shd w:val="clear" w:color="auto" w:fill="FFFFFF" w:themeFill="background1"/>
          </w:tcPr>
          <w:p w14:paraId="6508F9DB" w14:textId="77777777" w:rsidR="00F533EE" w:rsidRPr="00EB07CD" w:rsidRDefault="00F533EE" w:rsidP="009B1A73">
            <w:pPr>
              <w:rPr>
                <w:rFonts w:asciiTheme="minorHAnsi" w:hAnsiTheme="minorHAnsi" w:cstheme="minorHAnsi"/>
              </w:rPr>
            </w:pPr>
          </w:p>
        </w:tc>
        <w:tc>
          <w:tcPr>
            <w:tcW w:w="286" w:type="dxa"/>
            <w:tcBorders>
              <w:bottom w:val="single" w:sz="4" w:space="0" w:color="auto"/>
              <w:right w:val="single" w:sz="4" w:space="0" w:color="auto"/>
            </w:tcBorders>
            <w:shd w:val="clear" w:color="auto" w:fill="B4C6E7" w:themeFill="accent1" w:themeFillTint="66"/>
          </w:tcPr>
          <w:p w14:paraId="24662798" w14:textId="77777777" w:rsidR="00F533EE" w:rsidRPr="00EB07CD" w:rsidRDefault="00F533EE" w:rsidP="009B1A73">
            <w:pPr>
              <w:rPr>
                <w:rFonts w:asciiTheme="minorHAnsi" w:hAnsiTheme="minorHAnsi" w:cstheme="minorHAnsi"/>
              </w:rPr>
            </w:pPr>
          </w:p>
        </w:tc>
        <w:tc>
          <w:tcPr>
            <w:tcW w:w="286" w:type="dxa"/>
            <w:tcBorders>
              <w:top w:val="single" w:sz="4" w:space="0" w:color="auto"/>
              <w:left w:val="single" w:sz="4" w:space="0" w:color="auto"/>
              <w:bottom w:val="single" w:sz="4" w:space="0" w:color="auto"/>
              <w:right w:val="nil"/>
            </w:tcBorders>
            <w:shd w:val="clear" w:color="auto" w:fill="B4C6E7" w:themeFill="accent1" w:themeFillTint="66"/>
          </w:tcPr>
          <w:p w14:paraId="7E09AE4F" w14:textId="77777777" w:rsidR="00F533EE" w:rsidRPr="00EB07CD" w:rsidRDefault="00F533EE" w:rsidP="009B1A73">
            <w:pPr>
              <w:rPr>
                <w:rFonts w:asciiTheme="minorHAnsi" w:hAnsiTheme="minorHAnsi" w:cstheme="minorHAnsi"/>
              </w:rPr>
            </w:pPr>
          </w:p>
        </w:tc>
        <w:tc>
          <w:tcPr>
            <w:tcW w:w="285" w:type="dxa"/>
            <w:tcBorders>
              <w:top w:val="single" w:sz="4" w:space="0" w:color="auto"/>
              <w:left w:val="nil"/>
              <w:bottom w:val="single" w:sz="4" w:space="0" w:color="auto"/>
              <w:right w:val="single" w:sz="4" w:space="0" w:color="auto"/>
            </w:tcBorders>
            <w:shd w:val="clear" w:color="auto" w:fill="B4C6E7" w:themeFill="accent1" w:themeFillTint="66"/>
          </w:tcPr>
          <w:p w14:paraId="54710076" w14:textId="77777777" w:rsidR="00F533EE" w:rsidRPr="00EB07CD" w:rsidRDefault="00F533EE" w:rsidP="009B1A73">
            <w:pPr>
              <w:rPr>
                <w:rFonts w:asciiTheme="minorHAnsi" w:hAnsiTheme="minorHAnsi" w:cstheme="minorHAnsi"/>
              </w:rPr>
            </w:pPr>
          </w:p>
        </w:tc>
        <w:tc>
          <w:tcPr>
            <w:tcW w:w="286" w:type="dxa"/>
            <w:tcBorders>
              <w:left w:val="single" w:sz="4" w:space="0" w:color="auto"/>
              <w:bottom w:val="single" w:sz="4" w:space="0" w:color="auto"/>
            </w:tcBorders>
          </w:tcPr>
          <w:p w14:paraId="0E2BA123" w14:textId="77777777" w:rsidR="00F533EE" w:rsidRPr="00EB07CD" w:rsidRDefault="00F533EE" w:rsidP="009B1A73">
            <w:pPr>
              <w:rPr>
                <w:rFonts w:asciiTheme="minorHAnsi" w:hAnsiTheme="minorHAnsi" w:cstheme="minorHAnsi"/>
              </w:rPr>
            </w:pPr>
          </w:p>
        </w:tc>
        <w:tc>
          <w:tcPr>
            <w:tcW w:w="286" w:type="dxa"/>
          </w:tcPr>
          <w:p w14:paraId="3AD16F44" w14:textId="77777777" w:rsidR="00F533EE" w:rsidRPr="00EB07CD" w:rsidRDefault="00F533EE" w:rsidP="009B1A73">
            <w:pPr>
              <w:rPr>
                <w:rFonts w:asciiTheme="minorHAnsi" w:hAnsiTheme="minorHAnsi" w:cstheme="minorHAnsi"/>
              </w:rPr>
            </w:pPr>
          </w:p>
        </w:tc>
        <w:tc>
          <w:tcPr>
            <w:tcW w:w="285" w:type="dxa"/>
          </w:tcPr>
          <w:p w14:paraId="0FA65C59" w14:textId="77777777" w:rsidR="00F533EE" w:rsidRPr="00EB07CD" w:rsidRDefault="00F533EE" w:rsidP="009B1A73">
            <w:pPr>
              <w:rPr>
                <w:rFonts w:asciiTheme="minorHAnsi" w:hAnsiTheme="minorHAnsi" w:cstheme="minorHAnsi"/>
              </w:rPr>
            </w:pPr>
          </w:p>
        </w:tc>
        <w:tc>
          <w:tcPr>
            <w:tcW w:w="286" w:type="dxa"/>
          </w:tcPr>
          <w:p w14:paraId="7C31713C" w14:textId="77777777" w:rsidR="00F533EE" w:rsidRPr="00EB07CD" w:rsidRDefault="00F533EE" w:rsidP="009B1A73">
            <w:pPr>
              <w:rPr>
                <w:rFonts w:asciiTheme="minorHAnsi" w:hAnsiTheme="minorHAnsi" w:cstheme="minorHAnsi"/>
              </w:rPr>
            </w:pPr>
          </w:p>
        </w:tc>
        <w:tc>
          <w:tcPr>
            <w:tcW w:w="286" w:type="dxa"/>
          </w:tcPr>
          <w:p w14:paraId="0FD1FFC3" w14:textId="77777777" w:rsidR="00F533EE" w:rsidRPr="00EB07CD" w:rsidRDefault="00F533EE" w:rsidP="009B1A73">
            <w:pPr>
              <w:rPr>
                <w:rFonts w:asciiTheme="minorHAnsi" w:hAnsiTheme="minorHAnsi" w:cstheme="minorHAnsi"/>
              </w:rPr>
            </w:pPr>
          </w:p>
        </w:tc>
        <w:tc>
          <w:tcPr>
            <w:tcW w:w="285" w:type="dxa"/>
          </w:tcPr>
          <w:p w14:paraId="064DA426" w14:textId="77777777" w:rsidR="00F533EE" w:rsidRPr="00EB07CD" w:rsidRDefault="00F533EE" w:rsidP="009B1A73">
            <w:pPr>
              <w:rPr>
                <w:rFonts w:asciiTheme="minorHAnsi" w:hAnsiTheme="minorHAnsi" w:cstheme="minorHAnsi"/>
              </w:rPr>
            </w:pPr>
          </w:p>
        </w:tc>
        <w:tc>
          <w:tcPr>
            <w:tcW w:w="286" w:type="dxa"/>
          </w:tcPr>
          <w:p w14:paraId="6B9F0425" w14:textId="77777777" w:rsidR="00F533EE" w:rsidRPr="00EB07CD" w:rsidRDefault="00F533EE" w:rsidP="009B1A73">
            <w:pPr>
              <w:rPr>
                <w:rFonts w:asciiTheme="minorHAnsi" w:hAnsiTheme="minorHAnsi" w:cstheme="minorHAnsi"/>
              </w:rPr>
            </w:pPr>
          </w:p>
        </w:tc>
        <w:tc>
          <w:tcPr>
            <w:tcW w:w="286" w:type="dxa"/>
          </w:tcPr>
          <w:p w14:paraId="4E6EDE13" w14:textId="77777777" w:rsidR="00F533EE" w:rsidRPr="00EB07CD" w:rsidRDefault="00F533EE" w:rsidP="009B1A73">
            <w:pPr>
              <w:rPr>
                <w:rFonts w:asciiTheme="minorHAnsi" w:hAnsiTheme="minorHAnsi" w:cstheme="minorHAnsi"/>
              </w:rPr>
            </w:pPr>
          </w:p>
        </w:tc>
        <w:tc>
          <w:tcPr>
            <w:tcW w:w="285" w:type="dxa"/>
            <w:gridSpan w:val="2"/>
          </w:tcPr>
          <w:p w14:paraId="0E4A68A1" w14:textId="77777777" w:rsidR="00F533EE" w:rsidRPr="00EB07CD" w:rsidRDefault="00F533EE" w:rsidP="009B1A73">
            <w:pPr>
              <w:rPr>
                <w:rFonts w:asciiTheme="minorHAnsi" w:hAnsiTheme="minorHAnsi" w:cstheme="minorHAnsi"/>
              </w:rPr>
            </w:pPr>
          </w:p>
        </w:tc>
        <w:tc>
          <w:tcPr>
            <w:tcW w:w="286" w:type="dxa"/>
          </w:tcPr>
          <w:p w14:paraId="579CA747" w14:textId="77777777" w:rsidR="00F533EE" w:rsidRPr="00EB07CD" w:rsidRDefault="00F533EE" w:rsidP="009B1A73">
            <w:pPr>
              <w:rPr>
                <w:rFonts w:asciiTheme="minorHAnsi" w:hAnsiTheme="minorHAnsi" w:cstheme="minorHAnsi"/>
              </w:rPr>
            </w:pPr>
          </w:p>
        </w:tc>
        <w:tc>
          <w:tcPr>
            <w:tcW w:w="286" w:type="dxa"/>
          </w:tcPr>
          <w:p w14:paraId="2FCA30E0" w14:textId="77777777" w:rsidR="00F533EE" w:rsidRPr="00EB07CD" w:rsidRDefault="00F533EE" w:rsidP="009B1A73">
            <w:pPr>
              <w:rPr>
                <w:rFonts w:asciiTheme="minorHAnsi" w:hAnsiTheme="minorHAnsi" w:cstheme="minorHAnsi"/>
              </w:rPr>
            </w:pPr>
          </w:p>
        </w:tc>
        <w:tc>
          <w:tcPr>
            <w:tcW w:w="285" w:type="dxa"/>
          </w:tcPr>
          <w:p w14:paraId="7AC1D24B" w14:textId="77777777" w:rsidR="00F533EE" w:rsidRPr="00EB07CD" w:rsidRDefault="00F533EE" w:rsidP="009B1A73">
            <w:pPr>
              <w:rPr>
                <w:rFonts w:asciiTheme="minorHAnsi" w:hAnsiTheme="minorHAnsi" w:cstheme="minorHAnsi"/>
              </w:rPr>
            </w:pPr>
          </w:p>
        </w:tc>
        <w:tc>
          <w:tcPr>
            <w:tcW w:w="286" w:type="dxa"/>
          </w:tcPr>
          <w:p w14:paraId="78AD8E0A" w14:textId="77777777" w:rsidR="00F533EE" w:rsidRPr="00EB07CD" w:rsidRDefault="00F533EE" w:rsidP="009B1A73">
            <w:pPr>
              <w:rPr>
                <w:rFonts w:asciiTheme="minorHAnsi" w:hAnsiTheme="minorHAnsi" w:cstheme="minorHAnsi"/>
              </w:rPr>
            </w:pPr>
          </w:p>
        </w:tc>
        <w:tc>
          <w:tcPr>
            <w:tcW w:w="286" w:type="dxa"/>
          </w:tcPr>
          <w:p w14:paraId="352F0D25" w14:textId="77777777" w:rsidR="00F533EE" w:rsidRPr="00EB07CD" w:rsidRDefault="00F533EE" w:rsidP="009B1A73">
            <w:pPr>
              <w:rPr>
                <w:rFonts w:asciiTheme="minorHAnsi" w:hAnsiTheme="minorHAnsi" w:cstheme="minorHAnsi"/>
              </w:rPr>
            </w:pPr>
          </w:p>
        </w:tc>
      </w:tr>
      <w:tr w:rsidR="00F533EE" w:rsidRPr="00EB07CD" w14:paraId="58CF5BD1" w14:textId="77777777" w:rsidTr="009B1A73">
        <w:tc>
          <w:tcPr>
            <w:tcW w:w="3964" w:type="dxa"/>
            <w:shd w:val="clear" w:color="auto" w:fill="auto"/>
          </w:tcPr>
          <w:p w14:paraId="5BB09473" w14:textId="77777777" w:rsidR="00F533EE" w:rsidRPr="00EB07CD" w:rsidRDefault="00F533EE" w:rsidP="009B1A73">
            <w:pPr>
              <w:jc w:val="right"/>
              <w:rPr>
                <w:rFonts w:asciiTheme="minorHAnsi" w:hAnsiTheme="minorHAnsi" w:cstheme="minorHAnsi"/>
              </w:rPr>
            </w:pPr>
            <w:r w:rsidRPr="00EB07CD">
              <w:rPr>
                <w:rFonts w:asciiTheme="minorHAnsi" w:hAnsiTheme="minorHAnsi" w:cstheme="minorHAnsi"/>
              </w:rPr>
              <w:t>Pozostałe działania pilotażowe</w:t>
            </w:r>
          </w:p>
        </w:tc>
        <w:tc>
          <w:tcPr>
            <w:tcW w:w="285" w:type="dxa"/>
            <w:shd w:val="clear" w:color="auto" w:fill="FFFFFF" w:themeFill="background1"/>
          </w:tcPr>
          <w:p w14:paraId="203BEB27" w14:textId="77777777" w:rsidR="00F533EE" w:rsidRPr="00EB07CD" w:rsidRDefault="00F533EE" w:rsidP="009B1A73">
            <w:pPr>
              <w:rPr>
                <w:rFonts w:asciiTheme="minorHAnsi" w:hAnsiTheme="minorHAnsi" w:cstheme="minorHAnsi"/>
              </w:rPr>
            </w:pPr>
          </w:p>
        </w:tc>
        <w:tc>
          <w:tcPr>
            <w:tcW w:w="286" w:type="dxa"/>
            <w:tcBorders>
              <w:right w:val="nil"/>
            </w:tcBorders>
            <w:shd w:val="clear" w:color="auto" w:fill="B4C6E7" w:themeFill="accent1" w:themeFillTint="66"/>
          </w:tcPr>
          <w:p w14:paraId="35B8F5CF" w14:textId="77777777" w:rsidR="00F533EE" w:rsidRPr="00EB07CD" w:rsidRDefault="00F533EE" w:rsidP="009B1A73">
            <w:pPr>
              <w:rPr>
                <w:rFonts w:asciiTheme="minorHAnsi" w:hAnsiTheme="minorHAnsi" w:cstheme="minorHAnsi"/>
              </w:rPr>
            </w:pPr>
          </w:p>
        </w:tc>
        <w:tc>
          <w:tcPr>
            <w:tcW w:w="286" w:type="dxa"/>
            <w:tcBorders>
              <w:top w:val="single" w:sz="4" w:space="0" w:color="auto"/>
              <w:left w:val="nil"/>
            </w:tcBorders>
            <w:shd w:val="clear" w:color="auto" w:fill="B4C6E7" w:themeFill="accent1" w:themeFillTint="66"/>
          </w:tcPr>
          <w:p w14:paraId="13BADA59" w14:textId="77777777" w:rsidR="00F533EE" w:rsidRPr="00EB07CD" w:rsidRDefault="00F533EE" w:rsidP="009B1A73">
            <w:pPr>
              <w:rPr>
                <w:rFonts w:asciiTheme="minorHAnsi" w:hAnsiTheme="minorHAnsi" w:cstheme="minorHAnsi"/>
              </w:rPr>
            </w:pPr>
          </w:p>
        </w:tc>
        <w:tc>
          <w:tcPr>
            <w:tcW w:w="285" w:type="dxa"/>
            <w:tcBorders>
              <w:top w:val="single" w:sz="4" w:space="0" w:color="auto"/>
              <w:bottom w:val="single" w:sz="4" w:space="0" w:color="auto"/>
              <w:right w:val="nil"/>
            </w:tcBorders>
            <w:shd w:val="clear" w:color="auto" w:fill="B4C6E7" w:themeFill="accent1" w:themeFillTint="66"/>
          </w:tcPr>
          <w:p w14:paraId="02573B23" w14:textId="77777777" w:rsidR="00F533EE" w:rsidRPr="00EB07CD" w:rsidRDefault="00F533EE" w:rsidP="009B1A73">
            <w:pPr>
              <w:rPr>
                <w:rFonts w:asciiTheme="minorHAnsi" w:hAnsiTheme="minorHAnsi" w:cstheme="minorHAnsi"/>
              </w:rPr>
            </w:pPr>
          </w:p>
        </w:tc>
        <w:tc>
          <w:tcPr>
            <w:tcW w:w="286" w:type="dxa"/>
            <w:tcBorders>
              <w:left w:val="nil"/>
              <w:bottom w:val="single" w:sz="4" w:space="0" w:color="auto"/>
            </w:tcBorders>
            <w:shd w:val="clear" w:color="auto" w:fill="B4C6E7" w:themeFill="accent1" w:themeFillTint="66"/>
          </w:tcPr>
          <w:p w14:paraId="67846708" w14:textId="77777777" w:rsidR="00F533EE" w:rsidRPr="00EB07CD" w:rsidRDefault="00F533EE" w:rsidP="009B1A73">
            <w:pPr>
              <w:rPr>
                <w:rFonts w:asciiTheme="minorHAnsi" w:hAnsiTheme="minorHAnsi" w:cstheme="minorHAnsi"/>
              </w:rPr>
            </w:pPr>
          </w:p>
        </w:tc>
        <w:tc>
          <w:tcPr>
            <w:tcW w:w="286" w:type="dxa"/>
          </w:tcPr>
          <w:p w14:paraId="5D719C63" w14:textId="77777777" w:rsidR="00F533EE" w:rsidRPr="00EB07CD" w:rsidRDefault="00F533EE" w:rsidP="009B1A73">
            <w:pPr>
              <w:rPr>
                <w:rFonts w:asciiTheme="minorHAnsi" w:hAnsiTheme="minorHAnsi" w:cstheme="minorHAnsi"/>
              </w:rPr>
            </w:pPr>
          </w:p>
        </w:tc>
        <w:tc>
          <w:tcPr>
            <w:tcW w:w="285" w:type="dxa"/>
          </w:tcPr>
          <w:p w14:paraId="6A8963D2"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tcPr>
          <w:p w14:paraId="33C751AC" w14:textId="77777777" w:rsidR="00F533EE" w:rsidRPr="00EB07CD" w:rsidRDefault="00F533EE" w:rsidP="009B1A73">
            <w:pPr>
              <w:rPr>
                <w:rFonts w:asciiTheme="minorHAnsi" w:hAnsiTheme="minorHAnsi" w:cstheme="minorHAnsi"/>
              </w:rPr>
            </w:pPr>
          </w:p>
        </w:tc>
        <w:tc>
          <w:tcPr>
            <w:tcW w:w="286" w:type="dxa"/>
          </w:tcPr>
          <w:p w14:paraId="0094F9EC" w14:textId="77777777" w:rsidR="00F533EE" w:rsidRPr="00EB07CD" w:rsidRDefault="00F533EE" w:rsidP="009B1A73">
            <w:pPr>
              <w:rPr>
                <w:rFonts w:asciiTheme="minorHAnsi" w:hAnsiTheme="minorHAnsi" w:cstheme="minorHAnsi"/>
              </w:rPr>
            </w:pPr>
          </w:p>
        </w:tc>
        <w:tc>
          <w:tcPr>
            <w:tcW w:w="285" w:type="dxa"/>
          </w:tcPr>
          <w:p w14:paraId="6E447C51" w14:textId="77777777" w:rsidR="00F533EE" w:rsidRPr="00EB07CD" w:rsidRDefault="00F533EE" w:rsidP="009B1A73">
            <w:pPr>
              <w:rPr>
                <w:rFonts w:asciiTheme="minorHAnsi" w:hAnsiTheme="minorHAnsi" w:cstheme="minorHAnsi"/>
              </w:rPr>
            </w:pPr>
          </w:p>
        </w:tc>
        <w:tc>
          <w:tcPr>
            <w:tcW w:w="286" w:type="dxa"/>
          </w:tcPr>
          <w:p w14:paraId="5462285C" w14:textId="77777777" w:rsidR="00F533EE" w:rsidRPr="00EB07CD" w:rsidRDefault="00F533EE" w:rsidP="009B1A73">
            <w:pPr>
              <w:rPr>
                <w:rFonts w:asciiTheme="minorHAnsi" w:hAnsiTheme="minorHAnsi" w:cstheme="minorHAnsi"/>
              </w:rPr>
            </w:pPr>
          </w:p>
        </w:tc>
        <w:tc>
          <w:tcPr>
            <w:tcW w:w="286" w:type="dxa"/>
          </w:tcPr>
          <w:p w14:paraId="54B33D3E" w14:textId="77777777" w:rsidR="00F533EE" w:rsidRPr="00EB07CD" w:rsidRDefault="00F533EE" w:rsidP="009B1A73">
            <w:pPr>
              <w:rPr>
                <w:rFonts w:asciiTheme="minorHAnsi" w:hAnsiTheme="minorHAnsi" w:cstheme="minorHAnsi"/>
              </w:rPr>
            </w:pPr>
          </w:p>
        </w:tc>
        <w:tc>
          <w:tcPr>
            <w:tcW w:w="285" w:type="dxa"/>
            <w:gridSpan w:val="2"/>
          </w:tcPr>
          <w:p w14:paraId="7B415BF8" w14:textId="77777777" w:rsidR="00F533EE" w:rsidRPr="00EB07CD" w:rsidRDefault="00F533EE" w:rsidP="009B1A73">
            <w:pPr>
              <w:rPr>
                <w:rFonts w:asciiTheme="minorHAnsi" w:hAnsiTheme="minorHAnsi" w:cstheme="minorHAnsi"/>
              </w:rPr>
            </w:pPr>
          </w:p>
        </w:tc>
        <w:tc>
          <w:tcPr>
            <w:tcW w:w="286" w:type="dxa"/>
          </w:tcPr>
          <w:p w14:paraId="1572413E" w14:textId="77777777" w:rsidR="00F533EE" w:rsidRPr="00EB07CD" w:rsidRDefault="00F533EE" w:rsidP="009B1A73">
            <w:pPr>
              <w:rPr>
                <w:rFonts w:asciiTheme="minorHAnsi" w:hAnsiTheme="minorHAnsi" w:cstheme="minorHAnsi"/>
              </w:rPr>
            </w:pPr>
          </w:p>
        </w:tc>
        <w:tc>
          <w:tcPr>
            <w:tcW w:w="286" w:type="dxa"/>
          </w:tcPr>
          <w:p w14:paraId="5B3D9CA5" w14:textId="77777777" w:rsidR="00F533EE" w:rsidRPr="00EB07CD" w:rsidRDefault="00F533EE" w:rsidP="009B1A73">
            <w:pPr>
              <w:rPr>
                <w:rFonts w:asciiTheme="minorHAnsi" w:hAnsiTheme="minorHAnsi" w:cstheme="minorHAnsi"/>
              </w:rPr>
            </w:pPr>
          </w:p>
        </w:tc>
        <w:tc>
          <w:tcPr>
            <w:tcW w:w="285" w:type="dxa"/>
          </w:tcPr>
          <w:p w14:paraId="65AF5DD3" w14:textId="77777777" w:rsidR="00F533EE" w:rsidRPr="00EB07CD" w:rsidRDefault="00F533EE" w:rsidP="009B1A73">
            <w:pPr>
              <w:rPr>
                <w:rFonts w:asciiTheme="minorHAnsi" w:hAnsiTheme="minorHAnsi" w:cstheme="minorHAnsi"/>
              </w:rPr>
            </w:pPr>
          </w:p>
        </w:tc>
        <w:tc>
          <w:tcPr>
            <w:tcW w:w="286" w:type="dxa"/>
          </w:tcPr>
          <w:p w14:paraId="13AF5979" w14:textId="77777777" w:rsidR="00F533EE" w:rsidRPr="00EB07CD" w:rsidRDefault="00F533EE" w:rsidP="009B1A73">
            <w:pPr>
              <w:rPr>
                <w:rFonts w:asciiTheme="minorHAnsi" w:hAnsiTheme="minorHAnsi" w:cstheme="minorHAnsi"/>
              </w:rPr>
            </w:pPr>
          </w:p>
        </w:tc>
        <w:tc>
          <w:tcPr>
            <w:tcW w:w="286" w:type="dxa"/>
          </w:tcPr>
          <w:p w14:paraId="49082710" w14:textId="77777777" w:rsidR="00F533EE" w:rsidRPr="00EB07CD" w:rsidRDefault="00F533EE" w:rsidP="009B1A73">
            <w:pPr>
              <w:rPr>
                <w:rFonts w:asciiTheme="minorHAnsi" w:hAnsiTheme="minorHAnsi" w:cstheme="minorHAnsi"/>
              </w:rPr>
            </w:pPr>
          </w:p>
        </w:tc>
      </w:tr>
      <w:tr w:rsidR="00F533EE" w:rsidRPr="00EB07CD" w14:paraId="02353D75" w14:textId="77777777" w:rsidTr="009B1A73">
        <w:tc>
          <w:tcPr>
            <w:tcW w:w="3964" w:type="dxa"/>
            <w:shd w:val="clear" w:color="auto" w:fill="FBE4D5" w:themeFill="accent2" w:themeFillTint="33"/>
          </w:tcPr>
          <w:p w14:paraId="260233F3" w14:textId="77777777" w:rsidR="00F533EE" w:rsidRPr="00EB07CD" w:rsidRDefault="00F533EE" w:rsidP="009B1A73">
            <w:pPr>
              <w:rPr>
                <w:rFonts w:asciiTheme="minorHAnsi" w:hAnsiTheme="minorHAnsi" w:cstheme="minorHAnsi"/>
                <w:b/>
                <w:bCs/>
                <w:i/>
                <w:iCs/>
                <w:color w:val="C00000"/>
              </w:rPr>
            </w:pPr>
            <w:r w:rsidRPr="00EB07CD">
              <w:rPr>
                <w:rFonts w:asciiTheme="minorHAnsi" w:hAnsiTheme="minorHAnsi" w:cstheme="minorHAnsi"/>
                <w:b/>
                <w:bCs/>
                <w:i/>
                <w:iCs/>
                <w:color w:val="C00000"/>
              </w:rPr>
              <w:t>Ewaluacja etapowa:</w:t>
            </w:r>
          </w:p>
        </w:tc>
        <w:tc>
          <w:tcPr>
            <w:tcW w:w="285" w:type="dxa"/>
            <w:shd w:val="clear" w:color="auto" w:fill="auto"/>
          </w:tcPr>
          <w:p w14:paraId="3D8FAEA5" w14:textId="77777777" w:rsidR="00F533EE" w:rsidRPr="00EB07CD" w:rsidRDefault="00F533EE" w:rsidP="009B1A73">
            <w:pPr>
              <w:rPr>
                <w:rFonts w:asciiTheme="minorHAnsi" w:hAnsiTheme="minorHAnsi" w:cstheme="minorHAnsi"/>
              </w:rPr>
            </w:pPr>
          </w:p>
        </w:tc>
        <w:tc>
          <w:tcPr>
            <w:tcW w:w="286" w:type="dxa"/>
            <w:shd w:val="clear" w:color="auto" w:fill="auto"/>
          </w:tcPr>
          <w:p w14:paraId="4C2BC0B7" w14:textId="77777777" w:rsidR="00F533EE" w:rsidRPr="00EB07CD" w:rsidRDefault="00F533EE" w:rsidP="009B1A73">
            <w:pPr>
              <w:rPr>
                <w:rFonts w:asciiTheme="minorHAnsi" w:hAnsiTheme="minorHAnsi" w:cstheme="minorHAnsi"/>
              </w:rPr>
            </w:pPr>
          </w:p>
        </w:tc>
        <w:tc>
          <w:tcPr>
            <w:tcW w:w="286" w:type="dxa"/>
            <w:shd w:val="clear" w:color="auto" w:fill="auto"/>
          </w:tcPr>
          <w:p w14:paraId="458CFEFA" w14:textId="77777777" w:rsidR="00F533EE" w:rsidRPr="00EB07CD" w:rsidRDefault="00F533EE" w:rsidP="009B1A73">
            <w:pPr>
              <w:rPr>
                <w:rFonts w:asciiTheme="minorHAnsi" w:hAnsiTheme="minorHAnsi" w:cstheme="minorHAnsi"/>
              </w:rPr>
            </w:pPr>
          </w:p>
        </w:tc>
        <w:tc>
          <w:tcPr>
            <w:tcW w:w="285" w:type="dxa"/>
            <w:tcBorders>
              <w:bottom w:val="single" w:sz="4" w:space="0" w:color="auto"/>
            </w:tcBorders>
            <w:shd w:val="clear" w:color="auto" w:fill="auto"/>
          </w:tcPr>
          <w:p w14:paraId="4D1E9622"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C00000"/>
          </w:tcPr>
          <w:p w14:paraId="297283F9" w14:textId="77777777" w:rsidR="00F533EE" w:rsidRPr="00EB07CD" w:rsidRDefault="00F533EE" w:rsidP="009B1A73">
            <w:pPr>
              <w:rPr>
                <w:rFonts w:asciiTheme="minorHAnsi" w:hAnsiTheme="minorHAnsi" w:cstheme="minorHAnsi"/>
              </w:rPr>
            </w:pPr>
          </w:p>
        </w:tc>
        <w:tc>
          <w:tcPr>
            <w:tcW w:w="286" w:type="dxa"/>
          </w:tcPr>
          <w:p w14:paraId="293DB755" w14:textId="77777777" w:rsidR="00F533EE" w:rsidRPr="00EB07CD" w:rsidRDefault="00F533EE" w:rsidP="009B1A73">
            <w:pPr>
              <w:rPr>
                <w:rFonts w:asciiTheme="minorHAnsi" w:hAnsiTheme="minorHAnsi" w:cstheme="minorHAnsi"/>
              </w:rPr>
            </w:pPr>
          </w:p>
        </w:tc>
        <w:tc>
          <w:tcPr>
            <w:tcW w:w="285" w:type="dxa"/>
            <w:tcBorders>
              <w:right w:val="single" w:sz="4" w:space="0" w:color="auto"/>
            </w:tcBorders>
          </w:tcPr>
          <w:p w14:paraId="3FAF037B" w14:textId="77777777" w:rsidR="00F533EE" w:rsidRPr="00EB07CD" w:rsidRDefault="00F533EE" w:rsidP="009B1A73">
            <w:pPr>
              <w:rPr>
                <w:rFonts w:asciiTheme="minorHAnsi" w:hAnsiTheme="minorHAnsi" w:cstheme="minorHAnsi"/>
              </w:rPr>
            </w:pPr>
          </w:p>
        </w:tc>
        <w:tc>
          <w:tcPr>
            <w:tcW w:w="286" w:type="dxa"/>
            <w:tcBorders>
              <w:top w:val="single" w:sz="4" w:space="0" w:color="auto"/>
              <w:left w:val="single" w:sz="4" w:space="0" w:color="auto"/>
              <w:bottom w:val="single" w:sz="4" w:space="0" w:color="auto"/>
              <w:right w:val="single" w:sz="4" w:space="0" w:color="auto"/>
            </w:tcBorders>
          </w:tcPr>
          <w:p w14:paraId="38256A17" w14:textId="77777777" w:rsidR="00F533EE" w:rsidRPr="00EB07CD" w:rsidRDefault="00F533EE" w:rsidP="009B1A73">
            <w:pPr>
              <w:rPr>
                <w:rFonts w:asciiTheme="minorHAnsi" w:hAnsiTheme="minorHAnsi" w:cstheme="minorHAnsi"/>
              </w:rPr>
            </w:pPr>
          </w:p>
        </w:tc>
        <w:tc>
          <w:tcPr>
            <w:tcW w:w="286" w:type="dxa"/>
            <w:tcBorders>
              <w:left w:val="single" w:sz="4" w:space="0" w:color="auto"/>
            </w:tcBorders>
          </w:tcPr>
          <w:p w14:paraId="0E63B71F" w14:textId="77777777" w:rsidR="00F533EE" w:rsidRPr="00EB07CD" w:rsidRDefault="00F533EE" w:rsidP="009B1A73">
            <w:pPr>
              <w:rPr>
                <w:rFonts w:asciiTheme="minorHAnsi" w:hAnsiTheme="minorHAnsi" w:cstheme="minorHAnsi"/>
              </w:rPr>
            </w:pPr>
          </w:p>
        </w:tc>
        <w:tc>
          <w:tcPr>
            <w:tcW w:w="285" w:type="dxa"/>
          </w:tcPr>
          <w:p w14:paraId="2274CDAC" w14:textId="77777777" w:rsidR="00F533EE" w:rsidRPr="00EB07CD" w:rsidRDefault="00F533EE" w:rsidP="009B1A73">
            <w:pPr>
              <w:rPr>
                <w:rFonts w:asciiTheme="minorHAnsi" w:hAnsiTheme="minorHAnsi" w:cstheme="minorHAnsi"/>
              </w:rPr>
            </w:pPr>
          </w:p>
        </w:tc>
        <w:tc>
          <w:tcPr>
            <w:tcW w:w="286" w:type="dxa"/>
          </w:tcPr>
          <w:p w14:paraId="7602F5CE" w14:textId="77777777" w:rsidR="00F533EE" w:rsidRPr="00EB07CD" w:rsidRDefault="00F533EE" w:rsidP="009B1A73">
            <w:pPr>
              <w:rPr>
                <w:rFonts w:asciiTheme="minorHAnsi" w:hAnsiTheme="minorHAnsi" w:cstheme="minorHAnsi"/>
              </w:rPr>
            </w:pPr>
          </w:p>
        </w:tc>
        <w:tc>
          <w:tcPr>
            <w:tcW w:w="286" w:type="dxa"/>
          </w:tcPr>
          <w:p w14:paraId="6A9CD41F" w14:textId="77777777" w:rsidR="00F533EE" w:rsidRPr="00EB07CD" w:rsidRDefault="00F533EE" w:rsidP="009B1A73">
            <w:pPr>
              <w:rPr>
                <w:rFonts w:asciiTheme="minorHAnsi" w:hAnsiTheme="minorHAnsi" w:cstheme="minorHAnsi"/>
              </w:rPr>
            </w:pPr>
          </w:p>
        </w:tc>
        <w:tc>
          <w:tcPr>
            <w:tcW w:w="285" w:type="dxa"/>
            <w:gridSpan w:val="2"/>
          </w:tcPr>
          <w:p w14:paraId="1D82A5DF" w14:textId="77777777" w:rsidR="00F533EE" w:rsidRPr="00EB07CD" w:rsidRDefault="00F533EE" w:rsidP="009B1A73">
            <w:pPr>
              <w:rPr>
                <w:rFonts w:asciiTheme="minorHAnsi" w:hAnsiTheme="minorHAnsi" w:cstheme="minorHAnsi"/>
              </w:rPr>
            </w:pPr>
          </w:p>
        </w:tc>
        <w:tc>
          <w:tcPr>
            <w:tcW w:w="286" w:type="dxa"/>
          </w:tcPr>
          <w:p w14:paraId="3822121C" w14:textId="77777777" w:rsidR="00F533EE" w:rsidRPr="00EB07CD" w:rsidRDefault="00F533EE" w:rsidP="009B1A73">
            <w:pPr>
              <w:rPr>
                <w:rFonts w:asciiTheme="minorHAnsi" w:hAnsiTheme="minorHAnsi" w:cstheme="minorHAnsi"/>
              </w:rPr>
            </w:pPr>
          </w:p>
        </w:tc>
        <w:tc>
          <w:tcPr>
            <w:tcW w:w="286" w:type="dxa"/>
          </w:tcPr>
          <w:p w14:paraId="0E1D9B8F" w14:textId="77777777" w:rsidR="00F533EE" w:rsidRPr="00EB07CD" w:rsidRDefault="00F533EE" w:rsidP="009B1A73">
            <w:pPr>
              <w:rPr>
                <w:rFonts w:asciiTheme="minorHAnsi" w:hAnsiTheme="minorHAnsi" w:cstheme="minorHAnsi"/>
              </w:rPr>
            </w:pPr>
          </w:p>
        </w:tc>
        <w:tc>
          <w:tcPr>
            <w:tcW w:w="285" w:type="dxa"/>
          </w:tcPr>
          <w:p w14:paraId="20E57932" w14:textId="77777777" w:rsidR="00F533EE" w:rsidRPr="00EB07CD" w:rsidRDefault="00F533EE" w:rsidP="009B1A73">
            <w:pPr>
              <w:rPr>
                <w:rFonts w:asciiTheme="minorHAnsi" w:hAnsiTheme="minorHAnsi" w:cstheme="minorHAnsi"/>
              </w:rPr>
            </w:pPr>
          </w:p>
        </w:tc>
        <w:tc>
          <w:tcPr>
            <w:tcW w:w="286" w:type="dxa"/>
          </w:tcPr>
          <w:p w14:paraId="1E672824" w14:textId="77777777" w:rsidR="00F533EE" w:rsidRPr="00EB07CD" w:rsidRDefault="00F533EE" w:rsidP="009B1A73">
            <w:pPr>
              <w:rPr>
                <w:rFonts w:asciiTheme="minorHAnsi" w:hAnsiTheme="minorHAnsi" w:cstheme="minorHAnsi"/>
              </w:rPr>
            </w:pPr>
          </w:p>
        </w:tc>
        <w:tc>
          <w:tcPr>
            <w:tcW w:w="286" w:type="dxa"/>
          </w:tcPr>
          <w:p w14:paraId="767BB0A9" w14:textId="77777777" w:rsidR="00F533EE" w:rsidRPr="00EB07CD" w:rsidRDefault="00F533EE" w:rsidP="009B1A73">
            <w:pPr>
              <w:rPr>
                <w:rFonts w:asciiTheme="minorHAnsi" w:hAnsiTheme="minorHAnsi" w:cstheme="minorHAnsi"/>
              </w:rPr>
            </w:pPr>
          </w:p>
        </w:tc>
      </w:tr>
      <w:tr w:rsidR="00F533EE" w:rsidRPr="00EB07CD" w14:paraId="6F4BE1ED" w14:textId="77777777" w:rsidTr="009B1A73">
        <w:tc>
          <w:tcPr>
            <w:tcW w:w="3964" w:type="dxa"/>
          </w:tcPr>
          <w:p w14:paraId="4F8360EF" w14:textId="77777777" w:rsidR="00F533EE" w:rsidRPr="00EB07CD" w:rsidRDefault="00F533EE" w:rsidP="009B1A73">
            <w:pPr>
              <w:jc w:val="right"/>
              <w:rPr>
                <w:rFonts w:asciiTheme="minorHAnsi" w:hAnsiTheme="minorHAnsi" w:cstheme="minorHAnsi"/>
                <w:i/>
                <w:iCs/>
                <w:color w:val="C00000"/>
              </w:rPr>
            </w:pPr>
            <w:r w:rsidRPr="00EB07CD">
              <w:rPr>
                <w:rFonts w:asciiTheme="minorHAnsi" w:hAnsiTheme="minorHAnsi" w:cstheme="minorHAnsi"/>
                <w:i/>
                <w:iCs/>
                <w:color w:val="C00000"/>
              </w:rPr>
              <w:t>Ewaluacja działań szkolnych</w:t>
            </w:r>
          </w:p>
        </w:tc>
        <w:tc>
          <w:tcPr>
            <w:tcW w:w="285" w:type="dxa"/>
            <w:shd w:val="clear" w:color="auto" w:fill="FFFFFF" w:themeFill="background1"/>
          </w:tcPr>
          <w:p w14:paraId="7E2A89D7"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40F6E5DB"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5ADCDA00" w14:textId="77777777" w:rsidR="00F533EE" w:rsidRPr="00EB07CD" w:rsidRDefault="00F533EE" w:rsidP="009B1A73">
            <w:pPr>
              <w:rPr>
                <w:rFonts w:asciiTheme="minorHAnsi" w:hAnsiTheme="minorHAnsi" w:cstheme="minorHAnsi"/>
              </w:rPr>
            </w:pPr>
          </w:p>
        </w:tc>
        <w:tc>
          <w:tcPr>
            <w:tcW w:w="285" w:type="dxa"/>
            <w:tcBorders>
              <w:bottom w:val="single" w:sz="4" w:space="0" w:color="auto"/>
              <w:right w:val="single" w:sz="18" w:space="0" w:color="C00000"/>
            </w:tcBorders>
            <w:shd w:val="clear" w:color="auto" w:fill="FFFFFF" w:themeFill="background1"/>
          </w:tcPr>
          <w:p w14:paraId="65A40ADD" w14:textId="77777777" w:rsidR="00F533EE" w:rsidRPr="00EB07CD" w:rsidRDefault="00F533EE" w:rsidP="009B1A73">
            <w:pPr>
              <w:rPr>
                <w:rFonts w:asciiTheme="minorHAnsi" w:hAnsiTheme="minorHAnsi" w:cstheme="minorHAnsi"/>
              </w:rPr>
            </w:pPr>
          </w:p>
        </w:tc>
        <w:tc>
          <w:tcPr>
            <w:tcW w:w="286" w:type="dxa"/>
            <w:tcBorders>
              <w:left w:val="single" w:sz="18" w:space="0" w:color="C00000"/>
              <w:bottom w:val="single" w:sz="4" w:space="0" w:color="auto"/>
            </w:tcBorders>
          </w:tcPr>
          <w:p w14:paraId="6141AA75"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tcPr>
          <w:p w14:paraId="2F35331B" w14:textId="77777777" w:rsidR="00F533EE" w:rsidRPr="00EB07CD" w:rsidRDefault="00F533EE" w:rsidP="009B1A73">
            <w:pPr>
              <w:rPr>
                <w:rFonts w:asciiTheme="minorHAnsi" w:hAnsiTheme="minorHAnsi" w:cstheme="minorHAnsi"/>
              </w:rPr>
            </w:pPr>
          </w:p>
        </w:tc>
        <w:tc>
          <w:tcPr>
            <w:tcW w:w="285" w:type="dxa"/>
          </w:tcPr>
          <w:p w14:paraId="26F65C2A" w14:textId="77777777" w:rsidR="00F533EE" w:rsidRPr="00EB07CD" w:rsidRDefault="00F533EE" w:rsidP="009B1A73">
            <w:pPr>
              <w:rPr>
                <w:rFonts w:asciiTheme="minorHAnsi" w:hAnsiTheme="minorHAnsi" w:cstheme="minorHAnsi"/>
              </w:rPr>
            </w:pPr>
          </w:p>
        </w:tc>
        <w:tc>
          <w:tcPr>
            <w:tcW w:w="286" w:type="dxa"/>
            <w:tcBorders>
              <w:top w:val="single" w:sz="4" w:space="0" w:color="auto"/>
            </w:tcBorders>
          </w:tcPr>
          <w:p w14:paraId="543A8A6D" w14:textId="77777777" w:rsidR="00F533EE" w:rsidRPr="00EB07CD" w:rsidRDefault="00F533EE" w:rsidP="009B1A73">
            <w:pPr>
              <w:rPr>
                <w:rFonts w:asciiTheme="minorHAnsi" w:hAnsiTheme="minorHAnsi" w:cstheme="minorHAnsi"/>
              </w:rPr>
            </w:pPr>
          </w:p>
        </w:tc>
        <w:tc>
          <w:tcPr>
            <w:tcW w:w="286" w:type="dxa"/>
          </w:tcPr>
          <w:p w14:paraId="64DD6943" w14:textId="77777777" w:rsidR="00F533EE" w:rsidRPr="00EB07CD" w:rsidRDefault="00F533EE" w:rsidP="009B1A73">
            <w:pPr>
              <w:rPr>
                <w:rFonts w:asciiTheme="minorHAnsi" w:hAnsiTheme="minorHAnsi" w:cstheme="minorHAnsi"/>
              </w:rPr>
            </w:pPr>
          </w:p>
        </w:tc>
        <w:tc>
          <w:tcPr>
            <w:tcW w:w="285" w:type="dxa"/>
          </w:tcPr>
          <w:p w14:paraId="1D1C1E3C" w14:textId="77777777" w:rsidR="00F533EE" w:rsidRPr="00EB07CD" w:rsidRDefault="00F533EE" w:rsidP="009B1A73">
            <w:pPr>
              <w:rPr>
                <w:rFonts w:asciiTheme="minorHAnsi" w:hAnsiTheme="minorHAnsi" w:cstheme="minorHAnsi"/>
              </w:rPr>
            </w:pPr>
          </w:p>
        </w:tc>
        <w:tc>
          <w:tcPr>
            <w:tcW w:w="286" w:type="dxa"/>
          </w:tcPr>
          <w:p w14:paraId="5AC0B70A" w14:textId="77777777" w:rsidR="00F533EE" w:rsidRPr="00EB07CD" w:rsidRDefault="00F533EE" w:rsidP="009B1A73">
            <w:pPr>
              <w:rPr>
                <w:rFonts w:asciiTheme="minorHAnsi" w:hAnsiTheme="minorHAnsi" w:cstheme="minorHAnsi"/>
              </w:rPr>
            </w:pPr>
          </w:p>
        </w:tc>
        <w:tc>
          <w:tcPr>
            <w:tcW w:w="286" w:type="dxa"/>
          </w:tcPr>
          <w:p w14:paraId="2E3AF345" w14:textId="77777777" w:rsidR="00F533EE" w:rsidRPr="00EB07CD" w:rsidRDefault="00F533EE" w:rsidP="009B1A73">
            <w:pPr>
              <w:rPr>
                <w:rFonts w:asciiTheme="minorHAnsi" w:hAnsiTheme="minorHAnsi" w:cstheme="minorHAnsi"/>
              </w:rPr>
            </w:pPr>
          </w:p>
        </w:tc>
        <w:tc>
          <w:tcPr>
            <w:tcW w:w="285" w:type="dxa"/>
            <w:gridSpan w:val="2"/>
          </w:tcPr>
          <w:p w14:paraId="2693627A" w14:textId="77777777" w:rsidR="00F533EE" w:rsidRPr="00EB07CD" w:rsidRDefault="00F533EE" w:rsidP="009B1A73">
            <w:pPr>
              <w:rPr>
                <w:rFonts w:asciiTheme="minorHAnsi" w:hAnsiTheme="minorHAnsi" w:cstheme="minorHAnsi"/>
              </w:rPr>
            </w:pPr>
          </w:p>
        </w:tc>
        <w:tc>
          <w:tcPr>
            <w:tcW w:w="286" w:type="dxa"/>
          </w:tcPr>
          <w:p w14:paraId="7F35B5F0" w14:textId="77777777" w:rsidR="00F533EE" w:rsidRPr="00EB07CD" w:rsidRDefault="00F533EE" w:rsidP="009B1A73">
            <w:pPr>
              <w:rPr>
                <w:rFonts w:asciiTheme="minorHAnsi" w:hAnsiTheme="minorHAnsi" w:cstheme="minorHAnsi"/>
              </w:rPr>
            </w:pPr>
          </w:p>
        </w:tc>
        <w:tc>
          <w:tcPr>
            <w:tcW w:w="286" w:type="dxa"/>
          </w:tcPr>
          <w:p w14:paraId="4A91AD4D" w14:textId="77777777" w:rsidR="00F533EE" w:rsidRPr="00EB07CD" w:rsidRDefault="00F533EE" w:rsidP="009B1A73">
            <w:pPr>
              <w:rPr>
                <w:rFonts w:asciiTheme="minorHAnsi" w:hAnsiTheme="minorHAnsi" w:cstheme="minorHAnsi"/>
              </w:rPr>
            </w:pPr>
          </w:p>
        </w:tc>
        <w:tc>
          <w:tcPr>
            <w:tcW w:w="285" w:type="dxa"/>
          </w:tcPr>
          <w:p w14:paraId="51B23937" w14:textId="77777777" w:rsidR="00F533EE" w:rsidRPr="00EB07CD" w:rsidRDefault="00F533EE" w:rsidP="009B1A73">
            <w:pPr>
              <w:rPr>
                <w:rFonts w:asciiTheme="minorHAnsi" w:hAnsiTheme="minorHAnsi" w:cstheme="minorHAnsi"/>
              </w:rPr>
            </w:pPr>
          </w:p>
        </w:tc>
        <w:tc>
          <w:tcPr>
            <w:tcW w:w="286" w:type="dxa"/>
          </w:tcPr>
          <w:p w14:paraId="3D49CF71" w14:textId="77777777" w:rsidR="00F533EE" w:rsidRPr="00EB07CD" w:rsidRDefault="00F533EE" w:rsidP="009B1A73">
            <w:pPr>
              <w:rPr>
                <w:rFonts w:asciiTheme="minorHAnsi" w:hAnsiTheme="minorHAnsi" w:cstheme="minorHAnsi"/>
              </w:rPr>
            </w:pPr>
          </w:p>
        </w:tc>
        <w:tc>
          <w:tcPr>
            <w:tcW w:w="286" w:type="dxa"/>
          </w:tcPr>
          <w:p w14:paraId="53A8016F" w14:textId="77777777" w:rsidR="00F533EE" w:rsidRPr="00EB07CD" w:rsidRDefault="00F533EE" w:rsidP="009B1A73">
            <w:pPr>
              <w:rPr>
                <w:rFonts w:asciiTheme="minorHAnsi" w:hAnsiTheme="minorHAnsi" w:cstheme="minorHAnsi"/>
              </w:rPr>
            </w:pPr>
          </w:p>
        </w:tc>
      </w:tr>
      <w:tr w:rsidR="00F533EE" w:rsidRPr="00EB07CD" w14:paraId="3363509C" w14:textId="77777777" w:rsidTr="009B1A73">
        <w:tc>
          <w:tcPr>
            <w:tcW w:w="3964" w:type="dxa"/>
          </w:tcPr>
          <w:p w14:paraId="4D2742CC" w14:textId="77777777" w:rsidR="00F533EE" w:rsidRPr="00EB07CD" w:rsidRDefault="00F533EE" w:rsidP="009B1A73">
            <w:pPr>
              <w:jc w:val="right"/>
              <w:rPr>
                <w:rFonts w:asciiTheme="minorHAnsi" w:hAnsiTheme="minorHAnsi" w:cstheme="minorHAnsi"/>
                <w:i/>
                <w:iCs/>
                <w:color w:val="C00000"/>
              </w:rPr>
            </w:pPr>
            <w:r w:rsidRPr="00EB07CD">
              <w:rPr>
                <w:rFonts w:asciiTheme="minorHAnsi" w:hAnsiTheme="minorHAnsi" w:cstheme="minorHAnsi"/>
                <w:i/>
                <w:iCs/>
                <w:color w:val="C00000"/>
              </w:rPr>
              <w:t>Ewaluacja etapowa całości 2024</w:t>
            </w:r>
          </w:p>
        </w:tc>
        <w:tc>
          <w:tcPr>
            <w:tcW w:w="285" w:type="dxa"/>
            <w:shd w:val="clear" w:color="auto" w:fill="FFFFFF" w:themeFill="background1"/>
          </w:tcPr>
          <w:p w14:paraId="763A7621"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3BD2D104"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21A95834" w14:textId="77777777" w:rsidR="00F533EE" w:rsidRPr="00EB07CD" w:rsidRDefault="00F533EE" w:rsidP="009B1A73">
            <w:pPr>
              <w:rPr>
                <w:rFonts w:asciiTheme="minorHAnsi" w:hAnsiTheme="minorHAnsi" w:cstheme="minorHAnsi"/>
              </w:rPr>
            </w:pPr>
          </w:p>
        </w:tc>
        <w:tc>
          <w:tcPr>
            <w:tcW w:w="285" w:type="dxa"/>
            <w:tcBorders>
              <w:right w:val="single" w:sz="4" w:space="0" w:color="auto"/>
            </w:tcBorders>
            <w:shd w:val="clear" w:color="auto" w:fill="FFFFFF" w:themeFill="background1"/>
          </w:tcPr>
          <w:p w14:paraId="78A97CE2" w14:textId="77777777" w:rsidR="00F533EE" w:rsidRPr="00EB07CD" w:rsidRDefault="00F533EE" w:rsidP="009B1A73">
            <w:pPr>
              <w:rPr>
                <w:rFonts w:asciiTheme="minorHAnsi" w:hAnsiTheme="minorHAnsi" w:cstheme="minorHAnsi"/>
              </w:rPr>
            </w:pPr>
          </w:p>
        </w:tc>
        <w:tc>
          <w:tcPr>
            <w:tcW w:w="286" w:type="dxa"/>
            <w:tcBorders>
              <w:left w:val="single" w:sz="4" w:space="0" w:color="auto"/>
              <w:right w:val="single" w:sz="36" w:space="0" w:color="C00000"/>
            </w:tcBorders>
          </w:tcPr>
          <w:p w14:paraId="1928DA92" w14:textId="77777777" w:rsidR="00F533EE" w:rsidRPr="00EB07CD" w:rsidRDefault="00F533EE" w:rsidP="009B1A73">
            <w:pPr>
              <w:rPr>
                <w:rFonts w:asciiTheme="minorHAnsi" w:hAnsiTheme="minorHAnsi" w:cstheme="minorHAnsi"/>
              </w:rPr>
            </w:pPr>
          </w:p>
        </w:tc>
        <w:tc>
          <w:tcPr>
            <w:tcW w:w="286" w:type="dxa"/>
            <w:tcBorders>
              <w:left w:val="single" w:sz="36" w:space="0" w:color="C00000"/>
            </w:tcBorders>
          </w:tcPr>
          <w:p w14:paraId="4F55DF3E" w14:textId="77777777" w:rsidR="00F533EE" w:rsidRPr="00EB07CD" w:rsidRDefault="00F533EE" w:rsidP="009B1A73">
            <w:pPr>
              <w:rPr>
                <w:rFonts w:asciiTheme="minorHAnsi" w:hAnsiTheme="minorHAnsi" w:cstheme="minorHAnsi"/>
              </w:rPr>
            </w:pPr>
          </w:p>
        </w:tc>
        <w:tc>
          <w:tcPr>
            <w:tcW w:w="285" w:type="dxa"/>
          </w:tcPr>
          <w:p w14:paraId="2C621CF3" w14:textId="77777777" w:rsidR="00F533EE" w:rsidRPr="00EB07CD" w:rsidRDefault="00F533EE" w:rsidP="009B1A73">
            <w:pPr>
              <w:rPr>
                <w:rFonts w:asciiTheme="minorHAnsi" w:hAnsiTheme="minorHAnsi" w:cstheme="minorHAnsi"/>
              </w:rPr>
            </w:pPr>
          </w:p>
        </w:tc>
        <w:tc>
          <w:tcPr>
            <w:tcW w:w="286" w:type="dxa"/>
          </w:tcPr>
          <w:p w14:paraId="4AFD5E6F" w14:textId="77777777" w:rsidR="00F533EE" w:rsidRPr="00EB07CD" w:rsidRDefault="00F533EE" w:rsidP="009B1A73">
            <w:pPr>
              <w:rPr>
                <w:rFonts w:asciiTheme="minorHAnsi" w:hAnsiTheme="minorHAnsi" w:cstheme="minorHAnsi"/>
              </w:rPr>
            </w:pPr>
          </w:p>
        </w:tc>
        <w:tc>
          <w:tcPr>
            <w:tcW w:w="286" w:type="dxa"/>
          </w:tcPr>
          <w:p w14:paraId="751C9F17" w14:textId="77777777" w:rsidR="00F533EE" w:rsidRPr="00EB07CD" w:rsidRDefault="00F533EE" w:rsidP="009B1A73">
            <w:pPr>
              <w:rPr>
                <w:rFonts w:asciiTheme="minorHAnsi" w:hAnsiTheme="minorHAnsi" w:cstheme="minorHAnsi"/>
              </w:rPr>
            </w:pPr>
          </w:p>
        </w:tc>
        <w:tc>
          <w:tcPr>
            <w:tcW w:w="285" w:type="dxa"/>
          </w:tcPr>
          <w:p w14:paraId="66101C3B" w14:textId="77777777" w:rsidR="00F533EE" w:rsidRPr="00EB07CD" w:rsidRDefault="00F533EE" w:rsidP="009B1A73">
            <w:pPr>
              <w:rPr>
                <w:rFonts w:asciiTheme="minorHAnsi" w:hAnsiTheme="minorHAnsi" w:cstheme="minorHAnsi"/>
              </w:rPr>
            </w:pPr>
          </w:p>
        </w:tc>
        <w:tc>
          <w:tcPr>
            <w:tcW w:w="286" w:type="dxa"/>
          </w:tcPr>
          <w:p w14:paraId="1317EC69" w14:textId="77777777" w:rsidR="00F533EE" w:rsidRPr="00EB07CD" w:rsidRDefault="00F533EE" w:rsidP="009B1A73">
            <w:pPr>
              <w:rPr>
                <w:rFonts w:asciiTheme="minorHAnsi" w:hAnsiTheme="minorHAnsi" w:cstheme="minorHAnsi"/>
              </w:rPr>
            </w:pPr>
          </w:p>
        </w:tc>
        <w:tc>
          <w:tcPr>
            <w:tcW w:w="286" w:type="dxa"/>
          </w:tcPr>
          <w:p w14:paraId="17D53DFB" w14:textId="77777777" w:rsidR="00F533EE" w:rsidRPr="00EB07CD" w:rsidRDefault="00F533EE" w:rsidP="009B1A73">
            <w:pPr>
              <w:rPr>
                <w:rFonts w:asciiTheme="minorHAnsi" w:hAnsiTheme="minorHAnsi" w:cstheme="minorHAnsi"/>
              </w:rPr>
            </w:pPr>
          </w:p>
        </w:tc>
        <w:tc>
          <w:tcPr>
            <w:tcW w:w="285" w:type="dxa"/>
            <w:gridSpan w:val="2"/>
          </w:tcPr>
          <w:p w14:paraId="6AB784BF" w14:textId="77777777" w:rsidR="00F533EE" w:rsidRPr="00EB07CD" w:rsidRDefault="00F533EE" w:rsidP="009B1A73">
            <w:pPr>
              <w:rPr>
                <w:rFonts w:asciiTheme="minorHAnsi" w:hAnsiTheme="minorHAnsi" w:cstheme="minorHAnsi"/>
              </w:rPr>
            </w:pPr>
          </w:p>
        </w:tc>
        <w:tc>
          <w:tcPr>
            <w:tcW w:w="286" w:type="dxa"/>
          </w:tcPr>
          <w:p w14:paraId="1D6C86EE" w14:textId="77777777" w:rsidR="00F533EE" w:rsidRPr="00EB07CD" w:rsidRDefault="00F533EE" w:rsidP="009B1A73">
            <w:pPr>
              <w:rPr>
                <w:rFonts w:asciiTheme="minorHAnsi" w:hAnsiTheme="minorHAnsi" w:cstheme="minorHAnsi"/>
              </w:rPr>
            </w:pPr>
          </w:p>
        </w:tc>
        <w:tc>
          <w:tcPr>
            <w:tcW w:w="286" w:type="dxa"/>
          </w:tcPr>
          <w:p w14:paraId="67810F62" w14:textId="77777777" w:rsidR="00F533EE" w:rsidRPr="00EB07CD" w:rsidRDefault="00F533EE" w:rsidP="009B1A73">
            <w:pPr>
              <w:rPr>
                <w:rFonts w:asciiTheme="minorHAnsi" w:hAnsiTheme="minorHAnsi" w:cstheme="minorHAnsi"/>
              </w:rPr>
            </w:pPr>
          </w:p>
        </w:tc>
        <w:tc>
          <w:tcPr>
            <w:tcW w:w="285" w:type="dxa"/>
          </w:tcPr>
          <w:p w14:paraId="5D3801E9" w14:textId="77777777" w:rsidR="00F533EE" w:rsidRPr="00EB07CD" w:rsidRDefault="00F533EE" w:rsidP="009B1A73">
            <w:pPr>
              <w:rPr>
                <w:rFonts w:asciiTheme="minorHAnsi" w:hAnsiTheme="minorHAnsi" w:cstheme="minorHAnsi"/>
              </w:rPr>
            </w:pPr>
          </w:p>
        </w:tc>
        <w:tc>
          <w:tcPr>
            <w:tcW w:w="286" w:type="dxa"/>
          </w:tcPr>
          <w:p w14:paraId="48AE2348" w14:textId="77777777" w:rsidR="00F533EE" w:rsidRPr="00EB07CD" w:rsidRDefault="00F533EE" w:rsidP="009B1A73">
            <w:pPr>
              <w:rPr>
                <w:rFonts w:asciiTheme="minorHAnsi" w:hAnsiTheme="minorHAnsi" w:cstheme="minorHAnsi"/>
              </w:rPr>
            </w:pPr>
          </w:p>
        </w:tc>
        <w:tc>
          <w:tcPr>
            <w:tcW w:w="286" w:type="dxa"/>
          </w:tcPr>
          <w:p w14:paraId="5B8C609D" w14:textId="77777777" w:rsidR="00F533EE" w:rsidRPr="00EB07CD" w:rsidRDefault="00F533EE" w:rsidP="009B1A73">
            <w:pPr>
              <w:rPr>
                <w:rFonts w:asciiTheme="minorHAnsi" w:hAnsiTheme="minorHAnsi" w:cstheme="minorHAnsi"/>
              </w:rPr>
            </w:pPr>
          </w:p>
        </w:tc>
      </w:tr>
      <w:tr w:rsidR="00F533EE" w:rsidRPr="00EB07CD" w14:paraId="72BF92C2" w14:textId="77777777" w:rsidTr="009B1A73">
        <w:tc>
          <w:tcPr>
            <w:tcW w:w="3964" w:type="dxa"/>
            <w:shd w:val="clear" w:color="auto" w:fill="B4C6E7" w:themeFill="accent1" w:themeFillTint="66"/>
          </w:tcPr>
          <w:p w14:paraId="041847E4" w14:textId="77777777" w:rsidR="00F533EE" w:rsidRPr="00EB07CD" w:rsidRDefault="00F533EE" w:rsidP="009B1A73">
            <w:pPr>
              <w:rPr>
                <w:rFonts w:asciiTheme="minorHAnsi" w:hAnsiTheme="minorHAnsi" w:cstheme="minorHAnsi"/>
                <w:b/>
                <w:bCs/>
              </w:rPr>
            </w:pPr>
            <w:r w:rsidRPr="00EB07CD">
              <w:rPr>
                <w:rFonts w:asciiTheme="minorHAnsi" w:hAnsiTheme="minorHAnsi" w:cstheme="minorHAnsi"/>
                <w:b/>
                <w:bCs/>
              </w:rPr>
              <w:t>FAZA PEŁNEJ FUNKCJONALNOŚCI PEE</w:t>
            </w:r>
          </w:p>
        </w:tc>
        <w:tc>
          <w:tcPr>
            <w:tcW w:w="285" w:type="dxa"/>
            <w:shd w:val="clear" w:color="auto" w:fill="FFFFFF" w:themeFill="background1"/>
          </w:tcPr>
          <w:p w14:paraId="328AB9CA" w14:textId="77777777" w:rsidR="00F533EE" w:rsidRPr="00EB07CD" w:rsidRDefault="00F533EE" w:rsidP="009B1A73">
            <w:pPr>
              <w:rPr>
                <w:rFonts w:asciiTheme="minorHAnsi" w:hAnsiTheme="minorHAnsi" w:cstheme="minorHAnsi"/>
              </w:rPr>
            </w:pPr>
          </w:p>
        </w:tc>
        <w:tc>
          <w:tcPr>
            <w:tcW w:w="286" w:type="dxa"/>
          </w:tcPr>
          <w:p w14:paraId="0F064A8F" w14:textId="77777777" w:rsidR="00F533EE" w:rsidRPr="00EB07CD" w:rsidRDefault="00F533EE" w:rsidP="009B1A73">
            <w:pPr>
              <w:rPr>
                <w:rFonts w:asciiTheme="minorHAnsi" w:hAnsiTheme="minorHAnsi" w:cstheme="minorHAnsi"/>
              </w:rPr>
            </w:pPr>
          </w:p>
        </w:tc>
        <w:tc>
          <w:tcPr>
            <w:tcW w:w="286" w:type="dxa"/>
          </w:tcPr>
          <w:p w14:paraId="7F67110F" w14:textId="77777777" w:rsidR="00F533EE" w:rsidRPr="00EB07CD" w:rsidRDefault="00F533EE" w:rsidP="009B1A73">
            <w:pPr>
              <w:rPr>
                <w:rFonts w:asciiTheme="minorHAnsi" w:hAnsiTheme="minorHAnsi" w:cstheme="minorHAnsi"/>
              </w:rPr>
            </w:pPr>
          </w:p>
        </w:tc>
        <w:tc>
          <w:tcPr>
            <w:tcW w:w="285" w:type="dxa"/>
            <w:shd w:val="clear" w:color="auto" w:fill="FFFFFF" w:themeFill="background1"/>
          </w:tcPr>
          <w:p w14:paraId="300666BC"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009FFE90"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14F579A3" w14:textId="77777777" w:rsidR="00F533EE" w:rsidRPr="00EB07CD" w:rsidRDefault="00F533EE" w:rsidP="009B1A73">
            <w:pPr>
              <w:rPr>
                <w:rFonts w:asciiTheme="minorHAnsi" w:hAnsiTheme="minorHAnsi" w:cstheme="minorHAnsi"/>
              </w:rPr>
            </w:pPr>
          </w:p>
        </w:tc>
        <w:tc>
          <w:tcPr>
            <w:tcW w:w="285" w:type="dxa"/>
            <w:shd w:val="clear" w:color="auto" w:fill="1F3864" w:themeFill="accent1" w:themeFillShade="80"/>
          </w:tcPr>
          <w:p w14:paraId="284812D9"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7007C963"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75C5C626" w14:textId="77777777" w:rsidR="00F533EE" w:rsidRPr="00EB07CD" w:rsidRDefault="00F533EE" w:rsidP="009B1A73">
            <w:pPr>
              <w:rPr>
                <w:rFonts w:asciiTheme="minorHAnsi" w:hAnsiTheme="minorHAnsi" w:cstheme="minorHAnsi"/>
              </w:rPr>
            </w:pPr>
          </w:p>
        </w:tc>
        <w:tc>
          <w:tcPr>
            <w:tcW w:w="285" w:type="dxa"/>
            <w:shd w:val="clear" w:color="auto" w:fill="1F3864" w:themeFill="accent1" w:themeFillShade="80"/>
          </w:tcPr>
          <w:p w14:paraId="3F4F86AE"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68EEAA2F"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2703B946" w14:textId="77777777" w:rsidR="00F533EE" w:rsidRPr="00EB07CD" w:rsidRDefault="00F533EE" w:rsidP="009B1A73">
            <w:pPr>
              <w:rPr>
                <w:rFonts w:asciiTheme="minorHAnsi" w:hAnsiTheme="minorHAnsi" w:cstheme="minorHAnsi"/>
              </w:rPr>
            </w:pPr>
          </w:p>
        </w:tc>
        <w:tc>
          <w:tcPr>
            <w:tcW w:w="285" w:type="dxa"/>
            <w:gridSpan w:val="2"/>
            <w:shd w:val="clear" w:color="auto" w:fill="1F3864" w:themeFill="accent1" w:themeFillShade="80"/>
          </w:tcPr>
          <w:p w14:paraId="54E770FE"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4DE6B3D0" w14:textId="77777777" w:rsidR="00F533EE" w:rsidRPr="00EB07CD" w:rsidRDefault="00F533EE" w:rsidP="009B1A73">
            <w:pPr>
              <w:rPr>
                <w:rFonts w:asciiTheme="minorHAnsi" w:hAnsiTheme="minorHAnsi" w:cstheme="minorHAnsi"/>
              </w:rPr>
            </w:pPr>
          </w:p>
        </w:tc>
        <w:tc>
          <w:tcPr>
            <w:tcW w:w="286" w:type="dxa"/>
            <w:shd w:val="clear" w:color="auto" w:fill="1F3864" w:themeFill="accent1" w:themeFillShade="80"/>
          </w:tcPr>
          <w:p w14:paraId="268D0FDA" w14:textId="77777777" w:rsidR="00F533EE" w:rsidRPr="00EB07CD" w:rsidRDefault="00F533EE" w:rsidP="009B1A73">
            <w:pPr>
              <w:rPr>
                <w:rFonts w:asciiTheme="minorHAnsi" w:hAnsiTheme="minorHAnsi" w:cstheme="minorHAnsi"/>
              </w:rPr>
            </w:pPr>
          </w:p>
        </w:tc>
        <w:tc>
          <w:tcPr>
            <w:tcW w:w="285" w:type="dxa"/>
            <w:shd w:val="clear" w:color="auto" w:fill="1F3864" w:themeFill="accent1" w:themeFillShade="80"/>
          </w:tcPr>
          <w:p w14:paraId="0CA5D725" w14:textId="77777777" w:rsidR="00F533EE" w:rsidRPr="00EB07CD" w:rsidRDefault="00F533EE" w:rsidP="009B1A73">
            <w:pPr>
              <w:rPr>
                <w:rFonts w:asciiTheme="minorHAnsi" w:hAnsiTheme="minorHAnsi" w:cstheme="minorHAnsi"/>
              </w:rPr>
            </w:pPr>
          </w:p>
        </w:tc>
        <w:tc>
          <w:tcPr>
            <w:tcW w:w="286" w:type="dxa"/>
          </w:tcPr>
          <w:p w14:paraId="513B5BB7" w14:textId="77777777" w:rsidR="00F533EE" w:rsidRPr="00EB07CD" w:rsidRDefault="00F533EE" w:rsidP="009B1A73">
            <w:pPr>
              <w:rPr>
                <w:rFonts w:asciiTheme="minorHAnsi" w:hAnsiTheme="minorHAnsi" w:cstheme="minorHAnsi"/>
              </w:rPr>
            </w:pPr>
            <w:r w:rsidRPr="00EB07CD">
              <w:rPr>
                <w:rFonts w:cstheme="minorHAnsi"/>
                <w:noProof/>
                <w:lang w:eastAsia="pl-PL"/>
              </w:rPr>
              <mc:AlternateContent>
                <mc:Choice Requires="wps">
                  <w:drawing>
                    <wp:anchor distT="0" distB="0" distL="114300" distR="114300" simplePos="0" relativeHeight="251667456" behindDoc="0" locked="0" layoutInCell="1" allowOverlap="1" wp14:anchorId="5079B14E" wp14:editId="6793DAC5">
                      <wp:simplePos x="0" y="0"/>
                      <wp:positionH relativeFrom="column">
                        <wp:posOffset>-71580</wp:posOffset>
                      </wp:positionH>
                      <wp:positionV relativeFrom="paragraph">
                        <wp:posOffset>6000</wp:posOffset>
                      </wp:positionV>
                      <wp:extent cx="358775" cy="191135"/>
                      <wp:effectExtent l="0" t="0" r="3175" b="0"/>
                      <wp:wrapNone/>
                      <wp:docPr id="18" name="Prostokąt 18"/>
                      <wp:cNvGraphicFramePr/>
                      <a:graphic xmlns:a="http://schemas.openxmlformats.org/drawingml/2006/main">
                        <a:graphicData uri="http://schemas.microsoft.com/office/word/2010/wordprocessingShape">
                          <wps:wsp>
                            <wps:cNvSpPr/>
                            <wps:spPr>
                              <a:xfrm>
                                <a:off x="0" y="0"/>
                                <a:ext cx="358775" cy="191135"/>
                              </a:xfrm>
                              <a:prstGeom prst="rect">
                                <a:avLst/>
                              </a:prstGeom>
                              <a:gradFill flip="none" rotWithShape="1">
                                <a:gsLst>
                                  <a:gs pos="0">
                                    <a:schemeClr val="accent1">
                                      <a:shade val="30000"/>
                                      <a:satMod val="115000"/>
                                    </a:schemeClr>
                                  </a:gs>
                                  <a:gs pos="50000">
                                    <a:schemeClr val="accent1">
                                      <a:shade val="67500"/>
                                      <a:satMod val="11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65ABA9" id="Prostokąt 18" o:spid="_x0000_s1026" style="position:absolute;margin-left:-5.65pt;margin-top:.45pt;width:28.2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" fillcolor="#13213b [964]" stroked="f" strokeweight="1pt">
                      <v:fill color2="white [3212]" rotate="t" angle="90" colors="0 #1e3e77;.5 #2f5cac;1 white" focus="100%" type="gradient"/>
                    </v:rect>
                  </w:pict>
                </mc:Fallback>
              </mc:AlternateContent>
            </w:r>
          </w:p>
        </w:tc>
        <w:tc>
          <w:tcPr>
            <w:tcW w:w="286" w:type="dxa"/>
          </w:tcPr>
          <w:p w14:paraId="6D3A5AF0" w14:textId="77777777" w:rsidR="00F533EE" w:rsidRPr="00EB07CD" w:rsidRDefault="00F533EE" w:rsidP="009B1A73">
            <w:pPr>
              <w:rPr>
                <w:rFonts w:asciiTheme="minorHAnsi" w:hAnsiTheme="minorHAnsi" w:cstheme="minorHAnsi"/>
              </w:rPr>
            </w:pPr>
          </w:p>
        </w:tc>
      </w:tr>
      <w:tr w:rsidR="00F533EE" w:rsidRPr="00EB07CD" w14:paraId="18499063" w14:textId="77777777" w:rsidTr="009B1A73">
        <w:tc>
          <w:tcPr>
            <w:tcW w:w="3964" w:type="dxa"/>
            <w:shd w:val="clear" w:color="auto" w:fill="FBE4D5" w:themeFill="accent2" w:themeFillTint="33"/>
          </w:tcPr>
          <w:p w14:paraId="3A6E1A22" w14:textId="77777777" w:rsidR="00F533EE" w:rsidRPr="00EB07CD" w:rsidRDefault="00F533EE" w:rsidP="009B1A73">
            <w:pPr>
              <w:rPr>
                <w:rFonts w:asciiTheme="minorHAnsi" w:hAnsiTheme="minorHAnsi" w:cstheme="minorHAnsi"/>
                <w:b/>
                <w:bCs/>
              </w:rPr>
            </w:pPr>
            <w:r w:rsidRPr="00EB07CD">
              <w:rPr>
                <w:rFonts w:asciiTheme="minorHAnsi" w:hAnsiTheme="minorHAnsi" w:cstheme="minorHAnsi"/>
                <w:b/>
                <w:bCs/>
              </w:rPr>
              <w:t>Etap wdrażania 2024–2027</w:t>
            </w:r>
          </w:p>
        </w:tc>
        <w:tc>
          <w:tcPr>
            <w:tcW w:w="285" w:type="dxa"/>
            <w:shd w:val="clear" w:color="auto" w:fill="FFFFFF" w:themeFill="background1"/>
          </w:tcPr>
          <w:p w14:paraId="2CED555B" w14:textId="77777777" w:rsidR="00F533EE" w:rsidRPr="00EB07CD" w:rsidRDefault="00F533EE" w:rsidP="009B1A73">
            <w:pPr>
              <w:rPr>
                <w:rFonts w:asciiTheme="minorHAnsi" w:hAnsiTheme="minorHAnsi" w:cstheme="minorHAnsi"/>
              </w:rPr>
            </w:pPr>
          </w:p>
        </w:tc>
        <w:tc>
          <w:tcPr>
            <w:tcW w:w="286" w:type="dxa"/>
          </w:tcPr>
          <w:p w14:paraId="27F05715" w14:textId="77777777" w:rsidR="00F533EE" w:rsidRPr="00EB07CD" w:rsidRDefault="00F533EE" w:rsidP="009B1A73">
            <w:pPr>
              <w:rPr>
                <w:rFonts w:asciiTheme="minorHAnsi" w:hAnsiTheme="minorHAnsi" w:cstheme="minorHAnsi"/>
              </w:rPr>
            </w:pPr>
          </w:p>
        </w:tc>
        <w:tc>
          <w:tcPr>
            <w:tcW w:w="286" w:type="dxa"/>
          </w:tcPr>
          <w:p w14:paraId="4A497DFF" w14:textId="77777777" w:rsidR="00F533EE" w:rsidRPr="00EB07CD" w:rsidRDefault="00F533EE" w:rsidP="009B1A73">
            <w:pPr>
              <w:rPr>
                <w:rFonts w:asciiTheme="minorHAnsi" w:hAnsiTheme="minorHAnsi" w:cstheme="minorHAnsi"/>
              </w:rPr>
            </w:pPr>
          </w:p>
        </w:tc>
        <w:tc>
          <w:tcPr>
            <w:tcW w:w="285" w:type="dxa"/>
            <w:shd w:val="clear" w:color="auto" w:fill="FFFFFF" w:themeFill="background1"/>
          </w:tcPr>
          <w:p w14:paraId="0073706A"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67AC3EA3"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55EBF2E5" w14:textId="77777777" w:rsidR="00F533EE" w:rsidRPr="00EB07CD" w:rsidRDefault="00F533EE" w:rsidP="009B1A73">
            <w:pPr>
              <w:rPr>
                <w:rFonts w:asciiTheme="minorHAnsi" w:hAnsiTheme="minorHAnsi" w:cstheme="minorHAnsi"/>
              </w:rPr>
            </w:pPr>
          </w:p>
        </w:tc>
        <w:tc>
          <w:tcPr>
            <w:tcW w:w="285" w:type="dxa"/>
            <w:tcBorders>
              <w:bottom w:val="single" w:sz="4" w:space="0" w:color="auto"/>
            </w:tcBorders>
            <w:shd w:val="clear" w:color="auto" w:fill="4472C4" w:themeFill="accent1"/>
          </w:tcPr>
          <w:p w14:paraId="57D20DE9"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306C91DE"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5024AC8B" w14:textId="77777777" w:rsidR="00F533EE" w:rsidRPr="00EB07CD" w:rsidRDefault="00F533EE" w:rsidP="009B1A73">
            <w:pPr>
              <w:rPr>
                <w:rFonts w:asciiTheme="minorHAnsi" w:hAnsiTheme="minorHAnsi" w:cstheme="minorHAnsi"/>
              </w:rPr>
            </w:pPr>
          </w:p>
        </w:tc>
        <w:tc>
          <w:tcPr>
            <w:tcW w:w="285" w:type="dxa"/>
            <w:tcBorders>
              <w:bottom w:val="single" w:sz="4" w:space="0" w:color="auto"/>
            </w:tcBorders>
            <w:shd w:val="clear" w:color="auto" w:fill="4472C4" w:themeFill="accent1"/>
          </w:tcPr>
          <w:p w14:paraId="29FC217F" w14:textId="77777777" w:rsidR="00F533EE" w:rsidRPr="00EB07CD" w:rsidRDefault="00F533EE" w:rsidP="009B1A73">
            <w:pPr>
              <w:rPr>
                <w:rFonts w:asciiTheme="minorHAnsi" w:hAnsiTheme="minorHAnsi" w:cstheme="minorHAnsi"/>
              </w:rPr>
            </w:pPr>
          </w:p>
        </w:tc>
        <w:tc>
          <w:tcPr>
            <w:tcW w:w="286" w:type="dxa"/>
            <w:shd w:val="clear" w:color="auto" w:fill="4472C4" w:themeFill="accent1"/>
          </w:tcPr>
          <w:p w14:paraId="489DC62D" w14:textId="77777777" w:rsidR="00F533EE" w:rsidRPr="00EB07CD" w:rsidRDefault="00F533EE" w:rsidP="009B1A73">
            <w:pPr>
              <w:rPr>
                <w:rFonts w:asciiTheme="minorHAnsi" w:hAnsiTheme="minorHAnsi" w:cstheme="minorHAnsi"/>
              </w:rPr>
            </w:pPr>
          </w:p>
        </w:tc>
        <w:tc>
          <w:tcPr>
            <w:tcW w:w="286" w:type="dxa"/>
          </w:tcPr>
          <w:p w14:paraId="67C8794C" w14:textId="77777777" w:rsidR="00F533EE" w:rsidRPr="00EB07CD" w:rsidRDefault="00F533EE" w:rsidP="009B1A73">
            <w:pPr>
              <w:rPr>
                <w:rFonts w:asciiTheme="minorHAnsi" w:hAnsiTheme="minorHAnsi" w:cstheme="minorHAnsi"/>
              </w:rPr>
            </w:pPr>
          </w:p>
        </w:tc>
        <w:tc>
          <w:tcPr>
            <w:tcW w:w="285" w:type="dxa"/>
            <w:gridSpan w:val="2"/>
          </w:tcPr>
          <w:p w14:paraId="10E2475B" w14:textId="77777777" w:rsidR="00F533EE" w:rsidRPr="00EB07CD" w:rsidRDefault="00F533EE" w:rsidP="009B1A73">
            <w:pPr>
              <w:rPr>
                <w:rFonts w:asciiTheme="minorHAnsi" w:hAnsiTheme="minorHAnsi" w:cstheme="minorHAnsi"/>
              </w:rPr>
            </w:pPr>
          </w:p>
        </w:tc>
        <w:tc>
          <w:tcPr>
            <w:tcW w:w="286" w:type="dxa"/>
          </w:tcPr>
          <w:p w14:paraId="53D8335E" w14:textId="77777777" w:rsidR="00F533EE" w:rsidRPr="00EB07CD" w:rsidRDefault="00F533EE" w:rsidP="009B1A73">
            <w:pPr>
              <w:rPr>
                <w:rFonts w:asciiTheme="minorHAnsi" w:hAnsiTheme="minorHAnsi" w:cstheme="minorHAnsi"/>
              </w:rPr>
            </w:pPr>
          </w:p>
        </w:tc>
        <w:tc>
          <w:tcPr>
            <w:tcW w:w="286" w:type="dxa"/>
          </w:tcPr>
          <w:p w14:paraId="283777AA" w14:textId="77777777" w:rsidR="00F533EE" w:rsidRPr="00EB07CD" w:rsidRDefault="00F533EE" w:rsidP="009B1A73">
            <w:pPr>
              <w:rPr>
                <w:rFonts w:asciiTheme="minorHAnsi" w:hAnsiTheme="minorHAnsi" w:cstheme="minorHAnsi"/>
              </w:rPr>
            </w:pPr>
          </w:p>
        </w:tc>
        <w:tc>
          <w:tcPr>
            <w:tcW w:w="285" w:type="dxa"/>
          </w:tcPr>
          <w:p w14:paraId="72F6786A" w14:textId="77777777" w:rsidR="00F533EE" w:rsidRPr="00EB07CD" w:rsidRDefault="00F533EE" w:rsidP="009B1A73">
            <w:pPr>
              <w:rPr>
                <w:rFonts w:asciiTheme="minorHAnsi" w:hAnsiTheme="minorHAnsi" w:cstheme="minorHAnsi"/>
              </w:rPr>
            </w:pPr>
          </w:p>
        </w:tc>
        <w:tc>
          <w:tcPr>
            <w:tcW w:w="286" w:type="dxa"/>
          </w:tcPr>
          <w:p w14:paraId="74767B88" w14:textId="77777777" w:rsidR="00F533EE" w:rsidRPr="00EB07CD" w:rsidRDefault="00F533EE" w:rsidP="009B1A73">
            <w:pPr>
              <w:rPr>
                <w:rFonts w:asciiTheme="minorHAnsi" w:hAnsiTheme="minorHAnsi" w:cstheme="minorHAnsi"/>
              </w:rPr>
            </w:pPr>
          </w:p>
        </w:tc>
        <w:tc>
          <w:tcPr>
            <w:tcW w:w="286" w:type="dxa"/>
          </w:tcPr>
          <w:p w14:paraId="006E0885" w14:textId="77777777" w:rsidR="00F533EE" w:rsidRPr="00EB07CD" w:rsidRDefault="00F533EE" w:rsidP="009B1A73">
            <w:pPr>
              <w:rPr>
                <w:rFonts w:asciiTheme="minorHAnsi" w:hAnsiTheme="minorHAnsi" w:cstheme="minorHAnsi"/>
              </w:rPr>
            </w:pPr>
          </w:p>
        </w:tc>
      </w:tr>
      <w:tr w:rsidR="00F533EE" w:rsidRPr="00EB07CD" w14:paraId="123EDB31" w14:textId="77777777" w:rsidTr="009B1A73">
        <w:tc>
          <w:tcPr>
            <w:tcW w:w="3964" w:type="dxa"/>
          </w:tcPr>
          <w:p w14:paraId="5934F70A" w14:textId="77777777" w:rsidR="00F533EE" w:rsidRPr="00EB07CD" w:rsidRDefault="00F533EE" w:rsidP="009B1A73">
            <w:pPr>
              <w:jc w:val="right"/>
              <w:rPr>
                <w:rFonts w:asciiTheme="minorHAnsi" w:hAnsiTheme="minorHAnsi" w:cstheme="minorHAnsi"/>
              </w:rPr>
            </w:pPr>
            <w:r w:rsidRPr="00EB07CD">
              <w:rPr>
                <w:rFonts w:asciiTheme="minorHAnsi" w:hAnsiTheme="minorHAnsi" w:cstheme="minorHAnsi"/>
              </w:rPr>
              <w:t>w tym – działania w szkołach</w:t>
            </w:r>
          </w:p>
        </w:tc>
        <w:tc>
          <w:tcPr>
            <w:tcW w:w="285" w:type="dxa"/>
            <w:shd w:val="clear" w:color="auto" w:fill="FFFFFF" w:themeFill="background1"/>
          </w:tcPr>
          <w:p w14:paraId="5FF60E24" w14:textId="77777777" w:rsidR="00F533EE" w:rsidRPr="00EB07CD" w:rsidRDefault="00F533EE" w:rsidP="009B1A73">
            <w:pPr>
              <w:rPr>
                <w:rFonts w:asciiTheme="minorHAnsi" w:hAnsiTheme="minorHAnsi" w:cstheme="minorHAnsi"/>
              </w:rPr>
            </w:pPr>
          </w:p>
        </w:tc>
        <w:tc>
          <w:tcPr>
            <w:tcW w:w="286" w:type="dxa"/>
          </w:tcPr>
          <w:p w14:paraId="7D895297" w14:textId="77777777" w:rsidR="00F533EE" w:rsidRPr="00EB07CD" w:rsidRDefault="00F533EE" w:rsidP="009B1A73">
            <w:pPr>
              <w:rPr>
                <w:rFonts w:asciiTheme="minorHAnsi" w:hAnsiTheme="minorHAnsi" w:cstheme="minorHAnsi"/>
              </w:rPr>
            </w:pPr>
          </w:p>
        </w:tc>
        <w:tc>
          <w:tcPr>
            <w:tcW w:w="286" w:type="dxa"/>
          </w:tcPr>
          <w:p w14:paraId="1832710E" w14:textId="77777777" w:rsidR="00F533EE" w:rsidRPr="00EB07CD" w:rsidRDefault="00F533EE" w:rsidP="009B1A73">
            <w:pPr>
              <w:rPr>
                <w:rFonts w:asciiTheme="minorHAnsi" w:hAnsiTheme="minorHAnsi" w:cstheme="minorHAnsi"/>
              </w:rPr>
            </w:pPr>
          </w:p>
        </w:tc>
        <w:tc>
          <w:tcPr>
            <w:tcW w:w="285" w:type="dxa"/>
          </w:tcPr>
          <w:p w14:paraId="6227E5D9" w14:textId="77777777" w:rsidR="00F533EE" w:rsidRPr="00EB07CD" w:rsidRDefault="00F533EE" w:rsidP="009B1A73">
            <w:pPr>
              <w:rPr>
                <w:rFonts w:asciiTheme="minorHAnsi" w:hAnsiTheme="minorHAnsi" w:cstheme="minorHAnsi"/>
              </w:rPr>
            </w:pPr>
          </w:p>
        </w:tc>
        <w:tc>
          <w:tcPr>
            <w:tcW w:w="286" w:type="dxa"/>
            <w:tcBorders>
              <w:right w:val="nil"/>
            </w:tcBorders>
            <w:shd w:val="clear" w:color="auto" w:fill="B4C6E7" w:themeFill="accent1" w:themeFillTint="66"/>
          </w:tcPr>
          <w:p w14:paraId="2FA9A5C7" w14:textId="77777777" w:rsidR="00F533EE" w:rsidRPr="00EB07CD" w:rsidRDefault="00F533EE" w:rsidP="009B1A73">
            <w:pPr>
              <w:rPr>
                <w:rFonts w:asciiTheme="minorHAnsi" w:hAnsiTheme="minorHAnsi" w:cstheme="minorHAnsi"/>
              </w:rPr>
            </w:pPr>
          </w:p>
        </w:tc>
        <w:tc>
          <w:tcPr>
            <w:tcW w:w="286" w:type="dxa"/>
            <w:tcBorders>
              <w:left w:val="nil"/>
              <w:bottom w:val="single" w:sz="4" w:space="0" w:color="auto"/>
            </w:tcBorders>
            <w:shd w:val="clear" w:color="auto" w:fill="B4C6E7" w:themeFill="accent1" w:themeFillTint="66"/>
          </w:tcPr>
          <w:p w14:paraId="1A498502" w14:textId="77777777" w:rsidR="00F533EE" w:rsidRPr="00EB07CD" w:rsidRDefault="00F533EE" w:rsidP="009B1A73">
            <w:pPr>
              <w:rPr>
                <w:rFonts w:asciiTheme="minorHAnsi" w:hAnsiTheme="minorHAnsi" w:cstheme="minorHAnsi"/>
              </w:rPr>
            </w:pPr>
          </w:p>
        </w:tc>
        <w:tc>
          <w:tcPr>
            <w:tcW w:w="285" w:type="dxa"/>
            <w:tcBorders>
              <w:bottom w:val="single" w:sz="4" w:space="0" w:color="auto"/>
              <w:right w:val="nil"/>
            </w:tcBorders>
            <w:shd w:val="clear" w:color="auto" w:fill="B4C6E7" w:themeFill="accent1" w:themeFillTint="66"/>
          </w:tcPr>
          <w:p w14:paraId="11805CAB" w14:textId="77777777" w:rsidR="00F533EE" w:rsidRPr="00EB07CD" w:rsidRDefault="00F533EE" w:rsidP="009B1A73">
            <w:pPr>
              <w:rPr>
                <w:rFonts w:asciiTheme="minorHAnsi" w:hAnsiTheme="minorHAnsi" w:cstheme="minorHAnsi"/>
              </w:rPr>
            </w:pPr>
          </w:p>
        </w:tc>
        <w:tc>
          <w:tcPr>
            <w:tcW w:w="286" w:type="dxa"/>
            <w:tcBorders>
              <w:left w:val="nil"/>
              <w:bottom w:val="single" w:sz="4" w:space="0" w:color="auto"/>
            </w:tcBorders>
            <w:shd w:val="clear" w:color="auto" w:fill="B4C6E7" w:themeFill="accent1" w:themeFillTint="66"/>
          </w:tcPr>
          <w:p w14:paraId="046FD5C8" w14:textId="77777777" w:rsidR="00F533EE" w:rsidRPr="00EB07CD" w:rsidRDefault="00F533EE" w:rsidP="009B1A73">
            <w:pPr>
              <w:rPr>
                <w:rFonts w:asciiTheme="minorHAnsi" w:hAnsiTheme="minorHAnsi" w:cstheme="minorHAnsi"/>
              </w:rPr>
            </w:pPr>
          </w:p>
        </w:tc>
        <w:tc>
          <w:tcPr>
            <w:tcW w:w="286" w:type="dxa"/>
            <w:tcBorders>
              <w:bottom w:val="single" w:sz="4" w:space="0" w:color="auto"/>
              <w:right w:val="nil"/>
            </w:tcBorders>
            <w:shd w:val="clear" w:color="auto" w:fill="B4C6E7" w:themeFill="accent1" w:themeFillTint="66"/>
          </w:tcPr>
          <w:p w14:paraId="5168FBF9" w14:textId="77777777" w:rsidR="00F533EE" w:rsidRPr="00EB07CD" w:rsidRDefault="00F533EE" w:rsidP="009B1A73">
            <w:pPr>
              <w:rPr>
                <w:rFonts w:asciiTheme="minorHAnsi" w:hAnsiTheme="minorHAnsi" w:cstheme="minorHAnsi"/>
              </w:rPr>
            </w:pPr>
          </w:p>
        </w:tc>
        <w:tc>
          <w:tcPr>
            <w:tcW w:w="285" w:type="dxa"/>
            <w:tcBorders>
              <w:left w:val="nil"/>
              <w:bottom w:val="single" w:sz="4" w:space="0" w:color="auto"/>
            </w:tcBorders>
            <w:shd w:val="clear" w:color="auto" w:fill="B4C6E7" w:themeFill="accent1" w:themeFillTint="66"/>
          </w:tcPr>
          <w:p w14:paraId="439760A4"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tcPr>
          <w:p w14:paraId="21633D9C" w14:textId="77777777" w:rsidR="00F533EE" w:rsidRPr="00EB07CD" w:rsidRDefault="00F533EE" w:rsidP="009B1A73">
            <w:pPr>
              <w:rPr>
                <w:rFonts w:asciiTheme="minorHAnsi" w:hAnsiTheme="minorHAnsi" w:cstheme="minorHAnsi"/>
              </w:rPr>
            </w:pPr>
          </w:p>
        </w:tc>
        <w:tc>
          <w:tcPr>
            <w:tcW w:w="286" w:type="dxa"/>
          </w:tcPr>
          <w:p w14:paraId="773F4ED4" w14:textId="77777777" w:rsidR="00F533EE" w:rsidRPr="00EB07CD" w:rsidRDefault="00F533EE" w:rsidP="009B1A73">
            <w:pPr>
              <w:rPr>
                <w:rFonts w:asciiTheme="minorHAnsi" w:hAnsiTheme="minorHAnsi" w:cstheme="minorHAnsi"/>
              </w:rPr>
            </w:pPr>
          </w:p>
        </w:tc>
        <w:tc>
          <w:tcPr>
            <w:tcW w:w="285" w:type="dxa"/>
            <w:gridSpan w:val="2"/>
          </w:tcPr>
          <w:p w14:paraId="52C00DF4" w14:textId="77777777" w:rsidR="00F533EE" w:rsidRPr="00EB07CD" w:rsidRDefault="00F533EE" w:rsidP="009B1A73">
            <w:pPr>
              <w:rPr>
                <w:rFonts w:asciiTheme="minorHAnsi" w:hAnsiTheme="minorHAnsi" w:cstheme="minorHAnsi"/>
              </w:rPr>
            </w:pPr>
          </w:p>
        </w:tc>
        <w:tc>
          <w:tcPr>
            <w:tcW w:w="286" w:type="dxa"/>
          </w:tcPr>
          <w:p w14:paraId="2CE43C0F" w14:textId="77777777" w:rsidR="00F533EE" w:rsidRPr="00EB07CD" w:rsidRDefault="00F533EE" w:rsidP="009B1A73">
            <w:pPr>
              <w:rPr>
                <w:rFonts w:asciiTheme="minorHAnsi" w:hAnsiTheme="minorHAnsi" w:cstheme="minorHAnsi"/>
              </w:rPr>
            </w:pPr>
          </w:p>
        </w:tc>
        <w:tc>
          <w:tcPr>
            <w:tcW w:w="286" w:type="dxa"/>
          </w:tcPr>
          <w:p w14:paraId="4AE0CCF0" w14:textId="77777777" w:rsidR="00F533EE" w:rsidRPr="00EB07CD" w:rsidRDefault="00F533EE" w:rsidP="009B1A73">
            <w:pPr>
              <w:rPr>
                <w:rFonts w:asciiTheme="minorHAnsi" w:hAnsiTheme="minorHAnsi" w:cstheme="minorHAnsi"/>
              </w:rPr>
            </w:pPr>
          </w:p>
        </w:tc>
        <w:tc>
          <w:tcPr>
            <w:tcW w:w="285" w:type="dxa"/>
          </w:tcPr>
          <w:p w14:paraId="2D22E396" w14:textId="77777777" w:rsidR="00F533EE" w:rsidRPr="00EB07CD" w:rsidRDefault="00F533EE" w:rsidP="009B1A73">
            <w:pPr>
              <w:rPr>
                <w:rFonts w:asciiTheme="minorHAnsi" w:hAnsiTheme="minorHAnsi" w:cstheme="minorHAnsi"/>
              </w:rPr>
            </w:pPr>
          </w:p>
        </w:tc>
        <w:tc>
          <w:tcPr>
            <w:tcW w:w="286" w:type="dxa"/>
          </w:tcPr>
          <w:p w14:paraId="2E81C783" w14:textId="77777777" w:rsidR="00F533EE" w:rsidRPr="00EB07CD" w:rsidRDefault="00F533EE" w:rsidP="009B1A73">
            <w:pPr>
              <w:rPr>
                <w:rFonts w:asciiTheme="minorHAnsi" w:hAnsiTheme="minorHAnsi" w:cstheme="minorHAnsi"/>
              </w:rPr>
            </w:pPr>
          </w:p>
        </w:tc>
        <w:tc>
          <w:tcPr>
            <w:tcW w:w="286" w:type="dxa"/>
          </w:tcPr>
          <w:p w14:paraId="43CFB425" w14:textId="77777777" w:rsidR="00F533EE" w:rsidRPr="00EB07CD" w:rsidRDefault="00F533EE" w:rsidP="009B1A73">
            <w:pPr>
              <w:rPr>
                <w:rFonts w:asciiTheme="minorHAnsi" w:hAnsiTheme="minorHAnsi" w:cstheme="minorHAnsi"/>
              </w:rPr>
            </w:pPr>
          </w:p>
        </w:tc>
      </w:tr>
      <w:tr w:rsidR="00F533EE" w:rsidRPr="00EB07CD" w14:paraId="73F38DFF" w14:textId="77777777" w:rsidTr="009B1A73">
        <w:tc>
          <w:tcPr>
            <w:tcW w:w="3964" w:type="dxa"/>
          </w:tcPr>
          <w:p w14:paraId="106BA1EC" w14:textId="77777777" w:rsidR="00F533EE" w:rsidRPr="00EB07CD" w:rsidRDefault="00F533EE" w:rsidP="009B1A73">
            <w:pPr>
              <w:jc w:val="right"/>
              <w:rPr>
                <w:rFonts w:asciiTheme="minorHAnsi" w:hAnsiTheme="minorHAnsi" w:cstheme="minorHAnsi"/>
              </w:rPr>
            </w:pPr>
            <w:r w:rsidRPr="00EB07CD">
              <w:rPr>
                <w:rFonts w:asciiTheme="minorHAnsi" w:hAnsiTheme="minorHAnsi" w:cstheme="minorHAnsi"/>
              </w:rPr>
              <w:t xml:space="preserve">w tym – pozostałe działania </w:t>
            </w:r>
          </w:p>
        </w:tc>
        <w:tc>
          <w:tcPr>
            <w:tcW w:w="285" w:type="dxa"/>
            <w:shd w:val="clear" w:color="auto" w:fill="FFFFFF" w:themeFill="background1"/>
          </w:tcPr>
          <w:p w14:paraId="0C2F9A47" w14:textId="77777777" w:rsidR="00F533EE" w:rsidRPr="00EB07CD" w:rsidRDefault="00F533EE" w:rsidP="009B1A73">
            <w:pPr>
              <w:rPr>
                <w:rFonts w:asciiTheme="minorHAnsi" w:hAnsiTheme="minorHAnsi" w:cstheme="minorHAnsi"/>
              </w:rPr>
            </w:pPr>
          </w:p>
        </w:tc>
        <w:tc>
          <w:tcPr>
            <w:tcW w:w="286" w:type="dxa"/>
          </w:tcPr>
          <w:p w14:paraId="193E4A78" w14:textId="77777777" w:rsidR="00F533EE" w:rsidRPr="00EB07CD" w:rsidRDefault="00F533EE" w:rsidP="009B1A73">
            <w:pPr>
              <w:rPr>
                <w:rFonts w:asciiTheme="minorHAnsi" w:hAnsiTheme="minorHAnsi" w:cstheme="minorHAnsi"/>
              </w:rPr>
            </w:pPr>
          </w:p>
        </w:tc>
        <w:tc>
          <w:tcPr>
            <w:tcW w:w="286" w:type="dxa"/>
          </w:tcPr>
          <w:p w14:paraId="05BBABAC" w14:textId="77777777" w:rsidR="00F533EE" w:rsidRPr="00EB07CD" w:rsidRDefault="00F533EE" w:rsidP="009B1A73">
            <w:pPr>
              <w:rPr>
                <w:rFonts w:asciiTheme="minorHAnsi" w:hAnsiTheme="minorHAnsi" w:cstheme="minorHAnsi"/>
              </w:rPr>
            </w:pPr>
          </w:p>
        </w:tc>
        <w:tc>
          <w:tcPr>
            <w:tcW w:w="285" w:type="dxa"/>
          </w:tcPr>
          <w:p w14:paraId="0BB5A34E" w14:textId="77777777" w:rsidR="00F533EE" w:rsidRPr="00EB07CD" w:rsidRDefault="00F533EE" w:rsidP="009B1A73">
            <w:pPr>
              <w:rPr>
                <w:rFonts w:asciiTheme="minorHAnsi" w:hAnsiTheme="minorHAnsi" w:cstheme="minorHAnsi"/>
              </w:rPr>
            </w:pPr>
          </w:p>
        </w:tc>
        <w:tc>
          <w:tcPr>
            <w:tcW w:w="286" w:type="dxa"/>
          </w:tcPr>
          <w:p w14:paraId="52469531" w14:textId="77777777" w:rsidR="00F533EE" w:rsidRPr="00EB07CD" w:rsidRDefault="00F533EE" w:rsidP="009B1A73">
            <w:pPr>
              <w:rPr>
                <w:rFonts w:asciiTheme="minorHAnsi" w:hAnsiTheme="minorHAnsi" w:cstheme="minorHAnsi"/>
              </w:rPr>
            </w:pPr>
          </w:p>
        </w:tc>
        <w:tc>
          <w:tcPr>
            <w:tcW w:w="286" w:type="dxa"/>
            <w:tcBorders>
              <w:right w:val="nil"/>
            </w:tcBorders>
            <w:shd w:val="clear" w:color="auto" w:fill="B4C6E7" w:themeFill="accent1" w:themeFillTint="66"/>
          </w:tcPr>
          <w:p w14:paraId="78D658EE" w14:textId="77777777" w:rsidR="00F533EE" w:rsidRPr="00EB07CD" w:rsidRDefault="00F533EE" w:rsidP="009B1A73">
            <w:pPr>
              <w:rPr>
                <w:rFonts w:asciiTheme="minorHAnsi" w:hAnsiTheme="minorHAnsi" w:cstheme="minorHAnsi"/>
              </w:rPr>
            </w:pPr>
          </w:p>
        </w:tc>
        <w:tc>
          <w:tcPr>
            <w:tcW w:w="285" w:type="dxa"/>
            <w:tcBorders>
              <w:left w:val="nil"/>
            </w:tcBorders>
            <w:shd w:val="clear" w:color="auto" w:fill="B4C6E7" w:themeFill="accent1" w:themeFillTint="66"/>
          </w:tcPr>
          <w:p w14:paraId="521EA463" w14:textId="77777777" w:rsidR="00F533EE" w:rsidRPr="00EB07CD" w:rsidRDefault="00F533EE" w:rsidP="009B1A73">
            <w:pPr>
              <w:rPr>
                <w:rFonts w:asciiTheme="minorHAnsi" w:hAnsiTheme="minorHAnsi" w:cstheme="minorHAnsi"/>
              </w:rPr>
            </w:pPr>
          </w:p>
        </w:tc>
        <w:tc>
          <w:tcPr>
            <w:tcW w:w="286" w:type="dxa"/>
            <w:tcBorders>
              <w:right w:val="nil"/>
            </w:tcBorders>
            <w:shd w:val="clear" w:color="auto" w:fill="B4C6E7" w:themeFill="accent1" w:themeFillTint="66"/>
          </w:tcPr>
          <w:p w14:paraId="7C95429A" w14:textId="77777777" w:rsidR="00F533EE" w:rsidRPr="00EB07CD" w:rsidRDefault="00F533EE" w:rsidP="009B1A73">
            <w:pPr>
              <w:rPr>
                <w:rFonts w:asciiTheme="minorHAnsi" w:hAnsiTheme="minorHAnsi" w:cstheme="minorHAnsi"/>
              </w:rPr>
            </w:pPr>
          </w:p>
        </w:tc>
        <w:tc>
          <w:tcPr>
            <w:tcW w:w="286" w:type="dxa"/>
            <w:tcBorders>
              <w:left w:val="nil"/>
            </w:tcBorders>
            <w:shd w:val="clear" w:color="auto" w:fill="B4C6E7" w:themeFill="accent1" w:themeFillTint="66"/>
          </w:tcPr>
          <w:p w14:paraId="05290995" w14:textId="77777777" w:rsidR="00F533EE" w:rsidRPr="00EB07CD" w:rsidRDefault="00F533EE" w:rsidP="009B1A73">
            <w:pPr>
              <w:rPr>
                <w:rFonts w:asciiTheme="minorHAnsi" w:hAnsiTheme="minorHAnsi" w:cstheme="minorHAnsi"/>
              </w:rPr>
            </w:pPr>
          </w:p>
        </w:tc>
        <w:tc>
          <w:tcPr>
            <w:tcW w:w="285" w:type="dxa"/>
            <w:tcBorders>
              <w:right w:val="nil"/>
            </w:tcBorders>
            <w:shd w:val="clear" w:color="auto" w:fill="B4C6E7" w:themeFill="accent1" w:themeFillTint="66"/>
          </w:tcPr>
          <w:p w14:paraId="12614185" w14:textId="77777777" w:rsidR="00F533EE" w:rsidRPr="00EB07CD" w:rsidRDefault="00F533EE" w:rsidP="009B1A73">
            <w:pPr>
              <w:rPr>
                <w:rFonts w:asciiTheme="minorHAnsi" w:hAnsiTheme="minorHAnsi" w:cstheme="minorHAnsi"/>
              </w:rPr>
            </w:pPr>
          </w:p>
        </w:tc>
        <w:tc>
          <w:tcPr>
            <w:tcW w:w="286" w:type="dxa"/>
            <w:tcBorders>
              <w:left w:val="nil"/>
            </w:tcBorders>
            <w:shd w:val="clear" w:color="auto" w:fill="B4C6E7" w:themeFill="accent1" w:themeFillTint="66"/>
          </w:tcPr>
          <w:p w14:paraId="381B3B1F" w14:textId="77777777" w:rsidR="00F533EE" w:rsidRPr="00EB07CD" w:rsidRDefault="00F533EE" w:rsidP="009B1A73">
            <w:pPr>
              <w:rPr>
                <w:rFonts w:asciiTheme="minorHAnsi" w:hAnsiTheme="minorHAnsi" w:cstheme="minorHAnsi"/>
              </w:rPr>
            </w:pPr>
          </w:p>
        </w:tc>
        <w:tc>
          <w:tcPr>
            <w:tcW w:w="286" w:type="dxa"/>
          </w:tcPr>
          <w:p w14:paraId="07B7E9C2" w14:textId="77777777" w:rsidR="00F533EE" w:rsidRPr="00EB07CD" w:rsidRDefault="00F533EE" w:rsidP="009B1A73">
            <w:pPr>
              <w:rPr>
                <w:rFonts w:asciiTheme="minorHAnsi" w:hAnsiTheme="minorHAnsi" w:cstheme="minorHAnsi"/>
              </w:rPr>
            </w:pPr>
          </w:p>
        </w:tc>
        <w:tc>
          <w:tcPr>
            <w:tcW w:w="285" w:type="dxa"/>
            <w:gridSpan w:val="2"/>
          </w:tcPr>
          <w:p w14:paraId="358F749E" w14:textId="77777777" w:rsidR="00F533EE" w:rsidRPr="00EB07CD" w:rsidRDefault="00F533EE" w:rsidP="009B1A73">
            <w:pPr>
              <w:rPr>
                <w:rFonts w:asciiTheme="minorHAnsi" w:hAnsiTheme="minorHAnsi" w:cstheme="minorHAnsi"/>
              </w:rPr>
            </w:pPr>
          </w:p>
        </w:tc>
        <w:tc>
          <w:tcPr>
            <w:tcW w:w="286" w:type="dxa"/>
          </w:tcPr>
          <w:p w14:paraId="5B79B3A1" w14:textId="77777777" w:rsidR="00F533EE" w:rsidRPr="00EB07CD" w:rsidRDefault="00F533EE" w:rsidP="009B1A73">
            <w:pPr>
              <w:rPr>
                <w:rFonts w:asciiTheme="minorHAnsi" w:hAnsiTheme="minorHAnsi" w:cstheme="minorHAnsi"/>
              </w:rPr>
            </w:pPr>
          </w:p>
        </w:tc>
        <w:tc>
          <w:tcPr>
            <w:tcW w:w="286" w:type="dxa"/>
          </w:tcPr>
          <w:p w14:paraId="66ED0658" w14:textId="77777777" w:rsidR="00F533EE" w:rsidRPr="00EB07CD" w:rsidRDefault="00F533EE" w:rsidP="009B1A73">
            <w:pPr>
              <w:rPr>
                <w:rFonts w:asciiTheme="minorHAnsi" w:hAnsiTheme="minorHAnsi" w:cstheme="minorHAnsi"/>
              </w:rPr>
            </w:pPr>
          </w:p>
        </w:tc>
        <w:tc>
          <w:tcPr>
            <w:tcW w:w="285" w:type="dxa"/>
          </w:tcPr>
          <w:p w14:paraId="2E195C86" w14:textId="77777777" w:rsidR="00F533EE" w:rsidRPr="00EB07CD" w:rsidRDefault="00F533EE" w:rsidP="009B1A73">
            <w:pPr>
              <w:rPr>
                <w:rFonts w:asciiTheme="minorHAnsi" w:hAnsiTheme="minorHAnsi" w:cstheme="minorHAnsi"/>
              </w:rPr>
            </w:pPr>
          </w:p>
        </w:tc>
        <w:tc>
          <w:tcPr>
            <w:tcW w:w="286" w:type="dxa"/>
          </w:tcPr>
          <w:p w14:paraId="1DFF5281" w14:textId="77777777" w:rsidR="00F533EE" w:rsidRPr="00EB07CD" w:rsidRDefault="00F533EE" w:rsidP="009B1A73">
            <w:pPr>
              <w:rPr>
                <w:rFonts w:asciiTheme="minorHAnsi" w:hAnsiTheme="minorHAnsi" w:cstheme="minorHAnsi"/>
              </w:rPr>
            </w:pPr>
          </w:p>
        </w:tc>
        <w:tc>
          <w:tcPr>
            <w:tcW w:w="286" w:type="dxa"/>
          </w:tcPr>
          <w:p w14:paraId="670CDFD3" w14:textId="77777777" w:rsidR="00F533EE" w:rsidRPr="00EB07CD" w:rsidRDefault="00F533EE" w:rsidP="009B1A73">
            <w:pPr>
              <w:rPr>
                <w:rFonts w:asciiTheme="minorHAnsi" w:hAnsiTheme="minorHAnsi" w:cstheme="minorHAnsi"/>
              </w:rPr>
            </w:pPr>
          </w:p>
        </w:tc>
      </w:tr>
      <w:tr w:rsidR="00F533EE" w:rsidRPr="00EB07CD" w14:paraId="691C4091" w14:textId="77777777" w:rsidTr="009B1A73">
        <w:tc>
          <w:tcPr>
            <w:tcW w:w="3964" w:type="dxa"/>
            <w:shd w:val="clear" w:color="auto" w:fill="FBE4D5" w:themeFill="accent2" w:themeFillTint="33"/>
          </w:tcPr>
          <w:p w14:paraId="619B6280" w14:textId="77777777" w:rsidR="00F533EE" w:rsidRPr="00EB07CD" w:rsidRDefault="00F533EE" w:rsidP="009B1A73">
            <w:pPr>
              <w:rPr>
                <w:rFonts w:asciiTheme="minorHAnsi" w:hAnsiTheme="minorHAnsi" w:cstheme="minorHAnsi"/>
                <w:b/>
                <w:bCs/>
                <w:i/>
                <w:iCs/>
                <w:color w:val="C00000"/>
              </w:rPr>
            </w:pPr>
            <w:r w:rsidRPr="00EB07CD">
              <w:rPr>
                <w:rFonts w:asciiTheme="minorHAnsi" w:hAnsiTheme="minorHAnsi" w:cstheme="minorHAnsi"/>
                <w:b/>
                <w:bCs/>
                <w:i/>
                <w:iCs/>
                <w:color w:val="C00000"/>
              </w:rPr>
              <w:t>Ewaluacja etapowa:</w:t>
            </w:r>
          </w:p>
        </w:tc>
        <w:tc>
          <w:tcPr>
            <w:tcW w:w="285" w:type="dxa"/>
            <w:shd w:val="clear" w:color="auto" w:fill="FFFFFF" w:themeFill="background1"/>
          </w:tcPr>
          <w:p w14:paraId="211EB3E0" w14:textId="77777777" w:rsidR="00F533EE" w:rsidRPr="00EB07CD" w:rsidRDefault="00F533EE" w:rsidP="009B1A73">
            <w:pPr>
              <w:rPr>
                <w:rFonts w:asciiTheme="minorHAnsi" w:hAnsiTheme="minorHAnsi" w:cstheme="minorHAnsi"/>
                <w:b/>
                <w:bCs/>
                <w:i/>
                <w:iCs/>
              </w:rPr>
            </w:pPr>
          </w:p>
        </w:tc>
        <w:tc>
          <w:tcPr>
            <w:tcW w:w="286" w:type="dxa"/>
          </w:tcPr>
          <w:p w14:paraId="31E75704" w14:textId="77777777" w:rsidR="00F533EE" w:rsidRPr="00EB07CD" w:rsidRDefault="00F533EE" w:rsidP="009B1A73">
            <w:pPr>
              <w:rPr>
                <w:rFonts w:asciiTheme="minorHAnsi" w:hAnsiTheme="minorHAnsi" w:cstheme="minorHAnsi"/>
                <w:b/>
                <w:bCs/>
                <w:i/>
                <w:iCs/>
              </w:rPr>
            </w:pPr>
          </w:p>
        </w:tc>
        <w:tc>
          <w:tcPr>
            <w:tcW w:w="286" w:type="dxa"/>
          </w:tcPr>
          <w:p w14:paraId="1302089A" w14:textId="77777777" w:rsidR="00F533EE" w:rsidRPr="00EB07CD" w:rsidRDefault="00F533EE" w:rsidP="009B1A73">
            <w:pPr>
              <w:rPr>
                <w:rFonts w:asciiTheme="minorHAnsi" w:hAnsiTheme="minorHAnsi" w:cstheme="minorHAnsi"/>
                <w:b/>
                <w:bCs/>
                <w:i/>
                <w:iCs/>
              </w:rPr>
            </w:pPr>
          </w:p>
        </w:tc>
        <w:tc>
          <w:tcPr>
            <w:tcW w:w="285" w:type="dxa"/>
          </w:tcPr>
          <w:p w14:paraId="5010AEBF" w14:textId="77777777" w:rsidR="00F533EE" w:rsidRPr="00EB07CD" w:rsidRDefault="00F533EE" w:rsidP="009B1A73">
            <w:pPr>
              <w:rPr>
                <w:rFonts w:asciiTheme="minorHAnsi" w:hAnsiTheme="minorHAnsi" w:cstheme="minorHAnsi"/>
                <w:b/>
                <w:bCs/>
                <w:i/>
                <w:iCs/>
              </w:rPr>
            </w:pPr>
          </w:p>
        </w:tc>
        <w:tc>
          <w:tcPr>
            <w:tcW w:w="286" w:type="dxa"/>
          </w:tcPr>
          <w:p w14:paraId="2B0CB512" w14:textId="77777777" w:rsidR="00F533EE" w:rsidRPr="00EB07CD" w:rsidRDefault="00F533EE" w:rsidP="009B1A73">
            <w:pPr>
              <w:rPr>
                <w:rFonts w:asciiTheme="minorHAnsi" w:hAnsiTheme="minorHAnsi" w:cstheme="minorHAnsi"/>
                <w:b/>
                <w:bCs/>
                <w:i/>
                <w:iCs/>
              </w:rPr>
            </w:pPr>
          </w:p>
        </w:tc>
        <w:tc>
          <w:tcPr>
            <w:tcW w:w="286" w:type="dxa"/>
          </w:tcPr>
          <w:p w14:paraId="218B4BA8" w14:textId="77777777" w:rsidR="00F533EE" w:rsidRPr="00EB07CD" w:rsidRDefault="00F533EE" w:rsidP="009B1A73">
            <w:pPr>
              <w:rPr>
                <w:rFonts w:asciiTheme="minorHAnsi" w:hAnsiTheme="minorHAnsi" w:cstheme="minorHAnsi"/>
                <w:b/>
                <w:bCs/>
                <w:i/>
                <w:iCs/>
              </w:rPr>
            </w:pPr>
          </w:p>
        </w:tc>
        <w:tc>
          <w:tcPr>
            <w:tcW w:w="285" w:type="dxa"/>
          </w:tcPr>
          <w:p w14:paraId="77E236E2" w14:textId="77777777" w:rsidR="00F533EE" w:rsidRPr="00EB07CD" w:rsidRDefault="00F533EE" w:rsidP="009B1A73">
            <w:pPr>
              <w:rPr>
                <w:rFonts w:asciiTheme="minorHAnsi" w:hAnsiTheme="minorHAnsi" w:cstheme="minorHAnsi"/>
                <w:b/>
                <w:bCs/>
                <w:i/>
                <w:iCs/>
              </w:rPr>
            </w:pPr>
          </w:p>
        </w:tc>
        <w:tc>
          <w:tcPr>
            <w:tcW w:w="286" w:type="dxa"/>
          </w:tcPr>
          <w:p w14:paraId="3C60678D" w14:textId="77777777" w:rsidR="00F533EE" w:rsidRPr="00EB07CD" w:rsidRDefault="00F533EE" w:rsidP="009B1A73">
            <w:pPr>
              <w:rPr>
                <w:rFonts w:asciiTheme="minorHAnsi" w:hAnsiTheme="minorHAnsi" w:cstheme="minorHAnsi"/>
                <w:b/>
                <w:bCs/>
                <w:i/>
                <w:iCs/>
              </w:rPr>
            </w:pPr>
          </w:p>
        </w:tc>
        <w:tc>
          <w:tcPr>
            <w:tcW w:w="286" w:type="dxa"/>
            <w:shd w:val="clear" w:color="auto" w:fill="FFFFFF" w:themeFill="background1"/>
          </w:tcPr>
          <w:p w14:paraId="597151FB" w14:textId="77777777" w:rsidR="00F533EE" w:rsidRPr="00EB07CD" w:rsidRDefault="00F533EE" w:rsidP="009B1A73">
            <w:pPr>
              <w:rPr>
                <w:rFonts w:asciiTheme="minorHAnsi" w:hAnsiTheme="minorHAnsi" w:cstheme="minorHAnsi"/>
                <w:b/>
                <w:bCs/>
                <w:i/>
                <w:iCs/>
              </w:rPr>
            </w:pPr>
          </w:p>
        </w:tc>
        <w:tc>
          <w:tcPr>
            <w:tcW w:w="285" w:type="dxa"/>
            <w:tcBorders>
              <w:bottom w:val="single" w:sz="4" w:space="0" w:color="auto"/>
            </w:tcBorders>
            <w:shd w:val="clear" w:color="auto" w:fill="FFFFFF" w:themeFill="background1"/>
          </w:tcPr>
          <w:p w14:paraId="6B62E824" w14:textId="77777777" w:rsidR="00F533EE" w:rsidRPr="00EB07CD" w:rsidRDefault="00F533EE" w:rsidP="009B1A73">
            <w:pPr>
              <w:rPr>
                <w:rFonts w:asciiTheme="minorHAnsi" w:hAnsiTheme="minorHAnsi" w:cstheme="minorHAnsi"/>
                <w:b/>
                <w:bCs/>
                <w:i/>
                <w:iCs/>
              </w:rPr>
            </w:pPr>
          </w:p>
        </w:tc>
        <w:tc>
          <w:tcPr>
            <w:tcW w:w="286" w:type="dxa"/>
            <w:tcBorders>
              <w:bottom w:val="single" w:sz="4" w:space="0" w:color="auto"/>
            </w:tcBorders>
            <w:shd w:val="clear" w:color="auto" w:fill="C00000"/>
          </w:tcPr>
          <w:p w14:paraId="4C70A4BD" w14:textId="77777777" w:rsidR="00F533EE" w:rsidRPr="00EB07CD" w:rsidRDefault="00F533EE" w:rsidP="009B1A73">
            <w:pPr>
              <w:rPr>
                <w:rFonts w:asciiTheme="minorHAnsi" w:hAnsiTheme="minorHAnsi" w:cstheme="minorHAnsi"/>
                <w:b/>
                <w:bCs/>
                <w:i/>
                <w:iCs/>
                <w:color w:val="C00000"/>
              </w:rPr>
            </w:pPr>
          </w:p>
        </w:tc>
        <w:tc>
          <w:tcPr>
            <w:tcW w:w="286" w:type="dxa"/>
          </w:tcPr>
          <w:p w14:paraId="186CC3A6" w14:textId="77777777" w:rsidR="00F533EE" w:rsidRPr="00EB07CD" w:rsidRDefault="00F533EE" w:rsidP="009B1A73">
            <w:pPr>
              <w:rPr>
                <w:rFonts w:asciiTheme="minorHAnsi" w:hAnsiTheme="minorHAnsi" w:cstheme="minorHAnsi"/>
                <w:b/>
                <w:bCs/>
                <w:i/>
                <w:iCs/>
              </w:rPr>
            </w:pPr>
          </w:p>
        </w:tc>
        <w:tc>
          <w:tcPr>
            <w:tcW w:w="285" w:type="dxa"/>
            <w:gridSpan w:val="2"/>
          </w:tcPr>
          <w:p w14:paraId="1F9A7ABE" w14:textId="77777777" w:rsidR="00F533EE" w:rsidRPr="00EB07CD" w:rsidRDefault="00F533EE" w:rsidP="009B1A73">
            <w:pPr>
              <w:rPr>
                <w:rFonts w:asciiTheme="minorHAnsi" w:hAnsiTheme="minorHAnsi" w:cstheme="minorHAnsi"/>
                <w:b/>
                <w:bCs/>
                <w:i/>
                <w:iCs/>
              </w:rPr>
            </w:pPr>
          </w:p>
        </w:tc>
        <w:tc>
          <w:tcPr>
            <w:tcW w:w="286" w:type="dxa"/>
          </w:tcPr>
          <w:p w14:paraId="046390C9" w14:textId="77777777" w:rsidR="00F533EE" w:rsidRPr="00EB07CD" w:rsidRDefault="00F533EE" w:rsidP="009B1A73">
            <w:pPr>
              <w:rPr>
                <w:rFonts w:asciiTheme="minorHAnsi" w:hAnsiTheme="minorHAnsi" w:cstheme="minorHAnsi"/>
                <w:b/>
                <w:bCs/>
                <w:i/>
                <w:iCs/>
              </w:rPr>
            </w:pPr>
          </w:p>
        </w:tc>
        <w:tc>
          <w:tcPr>
            <w:tcW w:w="286" w:type="dxa"/>
          </w:tcPr>
          <w:p w14:paraId="7AB6269D" w14:textId="77777777" w:rsidR="00F533EE" w:rsidRPr="00EB07CD" w:rsidRDefault="00F533EE" w:rsidP="009B1A73">
            <w:pPr>
              <w:rPr>
                <w:rFonts w:asciiTheme="minorHAnsi" w:hAnsiTheme="minorHAnsi" w:cstheme="minorHAnsi"/>
                <w:b/>
                <w:bCs/>
                <w:i/>
                <w:iCs/>
              </w:rPr>
            </w:pPr>
          </w:p>
        </w:tc>
        <w:tc>
          <w:tcPr>
            <w:tcW w:w="285" w:type="dxa"/>
          </w:tcPr>
          <w:p w14:paraId="38F44CB2" w14:textId="77777777" w:rsidR="00F533EE" w:rsidRPr="00EB07CD" w:rsidRDefault="00F533EE" w:rsidP="009B1A73">
            <w:pPr>
              <w:rPr>
                <w:rFonts w:asciiTheme="minorHAnsi" w:hAnsiTheme="minorHAnsi" w:cstheme="minorHAnsi"/>
                <w:b/>
                <w:bCs/>
                <w:i/>
                <w:iCs/>
              </w:rPr>
            </w:pPr>
          </w:p>
        </w:tc>
        <w:tc>
          <w:tcPr>
            <w:tcW w:w="286" w:type="dxa"/>
          </w:tcPr>
          <w:p w14:paraId="0F2F25A7" w14:textId="77777777" w:rsidR="00F533EE" w:rsidRPr="00EB07CD" w:rsidRDefault="00F533EE" w:rsidP="009B1A73">
            <w:pPr>
              <w:rPr>
                <w:rFonts w:asciiTheme="minorHAnsi" w:hAnsiTheme="minorHAnsi" w:cstheme="minorHAnsi"/>
                <w:b/>
                <w:bCs/>
                <w:i/>
                <w:iCs/>
              </w:rPr>
            </w:pPr>
          </w:p>
        </w:tc>
        <w:tc>
          <w:tcPr>
            <w:tcW w:w="286" w:type="dxa"/>
          </w:tcPr>
          <w:p w14:paraId="1EC43B1B" w14:textId="77777777" w:rsidR="00F533EE" w:rsidRPr="00EB07CD" w:rsidRDefault="00F533EE" w:rsidP="009B1A73">
            <w:pPr>
              <w:rPr>
                <w:rFonts w:asciiTheme="minorHAnsi" w:hAnsiTheme="minorHAnsi" w:cstheme="minorHAnsi"/>
                <w:b/>
                <w:bCs/>
                <w:i/>
                <w:iCs/>
              </w:rPr>
            </w:pPr>
          </w:p>
        </w:tc>
      </w:tr>
      <w:tr w:rsidR="00F533EE" w:rsidRPr="00EB07CD" w14:paraId="431322A3" w14:textId="77777777" w:rsidTr="009B1A73">
        <w:tc>
          <w:tcPr>
            <w:tcW w:w="3964" w:type="dxa"/>
          </w:tcPr>
          <w:p w14:paraId="7BE5D8A2" w14:textId="77777777" w:rsidR="00F533EE" w:rsidRPr="00EB07CD" w:rsidRDefault="00F533EE" w:rsidP="009B1A73">
            <w:pPr>
              <w:jc w:val="right"/>
              <w:rPr>
                <w:rFonts w:asciiTheme="minorHAnsi" w:hAnsiTheme="minorHAnsi" w:cstheme="minorHAnsi"/>
                <w:color w:val="C00000"/>
              </w:rPr>
            </w:pPr>
            <w:r w:rsidRPr="00EB07CD">
              <w:rPr>
                <w:rFonts w:asciiTheme="minorHAnsi" w:hAnsiTheme="minorHAnsi" w:cstheme="minorHAnsi"/>
                <w:i/>
                <w:iCs/>
                <w:color w:val="C00000"/>
              </w:rPr>
              <w:t>Ewaluacja etapowa działań szkolnych</w:t>
            </w:r>
          </w:p>
        </w:tc>
        <w:tc>
          <w:tcPr>
            <w:tcW w:w="285" w:type="dxa"/>
            <w:shd w:val="clear" w:color="auto" w:fill="FFFFFF" w:themeFill="background1"/>
          </w:tcPr>
          <w:p w14:paraId="3BB4B683" w14:textId="77777777" w:rsidR="00F533EE" w:rsidRPr="00EB07CD" w:rsidRDefault="00F533EE" w:rsidP="009B1A73">
            <w:pPr>
              <w:rPr>
                <w:rFonts w:asciiTheme="minorHAnsi" w:hAnsiTheme="minorHAnsi" w:cstheme="minorHAnsi"/>
              </w:rPr>
            </w:pPr>
          </w:p>
        </w:tc>
        <w:tc>
          <w:tcPr>
            <w:tcW w:w="286" w:type="dxa"/>
          </w:tcPr>
          <w:p w14:paraId="1ECA9C94" w14:textId="77777777" w:rsidR="00F533EE" w:rsidRPr="00EB07CD" w:rsidRDefault="00F533EE" w:rsidP="009B1A73">
            <w:pPr>
              <w:rPr>
                <w:rFonts w:asciiTheme="minorHAnsi" w:hAnsiTheme="minorHAnsi" w:cstheme="minorHAnsi"/>
              </w:rPr>
            </w:pPr>
          </w:p>
        </w:tc>
        <w:tc>
          <w:tcPr>
            <w:tcW w:w="286" w:type="dxa"/>
          </w:tcPr>
          <w:p w14:paraId="5DE59D33" w14:textId="77777777" w:rsidR="00F533EE" w:rsidRPr="00EB07CD" w:rsidRDefault="00F533EE" w:rsidP="009B1A73">
            <w:pPr>
              <w:rPr>
                <w:rFonts w:asciiTheme="minorHAnsi" w:hAnsiTheme="minorHAnsi" w:cstheme="minorHAnsi"/>
              </w:rPr>
            </w:pPr>
          </w:p>
        </w:tc>
        <w:tc>
          <w:tcPr>
            <w:tcW w:w="285" w:type="dxa"/>
          </w:tcPr>
          <w:p w14:paraId="4CCC99A6" w14:textId="77777777" w:rsidR="00F533EE" w:rsidRPr="00EB07CD" w:rsidRDefault="00F533EE" w:rsidP="009B1A73">
            <w:pPr>
              <w:rPr>
                <w:rFonts w:asciiTheme="minorHAnsi" w:hAnsiTheme="minorHAnsi" w:cstheme="minorHAnsi"/>
              </w:rPr>
            </w:pPr>
          </w:p>
        </w:tc>
        <w:tc>
          <w:tcPr>
            <w:tcW w:w="286" w:type="dxa"/>
          </w:tcPr>
          <w:p w14:paraId="602F5343" w14:textId="77777777" w:rsidR="00F533EE" w:rsidRPr="00EB07CD" w:rsidRDefault="00F533EE" w:rsidP="009B1A73">
            <w:pPr>
              <w:rPr>
                <w:rFonts w:asciiTheme="minorHAnsi" w:hAnsiTheme="minorHAnsi" w:cstheme="minorHAnsi"/>
              </w:rPr>
            </w:pPr>
          </w:p>
        </w:tc>
        <w:tc>
          <w:tcPr>
            <w:tcW w:w="286" w:type="dxa"/>
          </w:tcPr>
          <w:p w14:paraId="129A2901" w14:textId="77777777" w:rsidR="00F533EE" w:rsidRPr="00EB07CD" w:rsidRDefault="00F533EE" w:rsidP="009B1A73">
            <w:pPr>
              <w:rPr>
                <w:rFonts w:asciiTheme="minorHAnsi" w:hAnsiTheme="minorHAnsi" w:cstheme="minorHAnsi"/>
              </w:rPr>
            </w:pPr>
          </w:p>
        </w:tc>
        <w:tc>
          <w:tcPr>
            <w:tcW w:w="285" w:type="dxa"/>
          </w:tcPr>
          <w:p w14:paraId="3F23C1E9"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59D2EA79"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0B7A1434" w14:textId="77777777" w:rsidR="00F533EE" w:rsidRPr="00EB07CD" w:rsidRDefault="00F533EE" w:rsidP="009B1A73">
            <w:pPr>
              <w:rPr>
                <w:rFonts w:asciiTheme="minorHAnsi" w:hAnsiTheme="minorHAnsi" w:cstheme="minorHAnsi"/>
              </w:rPr>
            </w:pPr>
          </w:p>
        </w:tc>
        <w:tc>
          <w:tcPr>
            <w:tcW w:w="285" w:type="dxa"/>
            <w:tcBorders>
              <w:right w:val="single" w:sz="18" w:space="0" w:color="C00000"/>
            </w:tcBorders>
            <w:shd w:val="clear" w:color="auto" w:fill="FFFFFF" w:themeFill="background1"/>
          </w:tcPr>
          <w:p w14:paraId="6565C61C" w14:textId="77777777" w:rsidR="00F533EE" w:rsidRPr="00EB07CD" w:rsidRDefault="00F533EE" w:rsidP="009B1A73">
            <w:pPr>
              <w:rPr>
                <w:rFonts w:asciiTheme="minorHAnsi" w:hAnsiTheme="minorHAnsi" w:cstheme="minorHAnsi"/>
              </w:rPr>
            </w:pPr>
          </w:p>
        </w:tc>
        <w:tc>
          <w:tcPr>
            <w:tcW w:w="286" w:type="dxa"/>
            <w:tcBorders>
              <w:left w:val="single" w:sz="18" w:space="0" w:color="C00000"/>
              <w:bottom w:val="single" w:sz="4" w:space="0" w:color="auto"/>
            </w:tcBorders>
          </w:tcPr>
          <w:p w14:paraId="0C6E1B5C"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tcPr>
          <w:p w14:paraId="771C3D35" w14:textId="77777777" w:rsidR="00F533EE" w:rsidRPr="00EB07CD" w:rsidRDefault="00F533EE" w:rsidP="009B1A73">
            <w:pPr>
              <w:rPr>
                <w:rFonts w:asciiTheme="minorHAnsi" w:hAnsiTheme="minorHAnsi" w:cstheme="minorHAnsi"/>
              </w:rPr>
            </w:pPr>
          </w:p>
        </w:tc>
        <w:tc>
          <w:tcPr>
            <w:tcW w:w="285" w:type="dxa"/>
            <w:gridSpan w:val="2"/>
          </w:tcPr>
          <w:p w14:paraId="11652194" w14:textId="77777777" w:rsidR="00F533EE" w:rsidRPr="00EB07CD" w:rsidRDefault="00F533EE" w:rsidP="009B1A73">
            <w:pPr>
              <w:rPr>
                <w:rFonts w:asciiTheme="minorHAnsi" w:hAnsiTheme="minorHAnsi" w:cstheme="minorHAnsi"/>
              </w:rPr>
            </w:pPr>
          </w:p>
        </w:tc>
        <w:tc>
          <w:tcPr>
            <w:tcW w:w="286" w:type="dxa"/>
          </w:tcPr>
          <w:p w14:paraId="6FC5E009" w14:textId="77777777" w:rsidR="00F533EE" w:rsidRPr="00EB07CD" w:rsidRDefault="00F533EE" w:rsidP="009B1A73">
            <w:pPr>
              <w:rPr>
                <w:rFonts w:asciiTheme="minorHAnsi" w:hAnsiTheme="minorHAnsi" w:cstheme="minorHAnsi"/>
              </w:rPr>
            </w:pPr>
          </w:p>
        </w:tc>
        <w:tc>
          <w:tcPr>
            <w:tcW w:w="286" w:type="dxa"/>
          </w:tcPr>
          <w:p w14:paraId="1530BF18" w14:textId="77777777" w:rsidR="00F533EE" w:rsidRPr="00EB07CD" w:rsidRDefault="00F533EE" w:rsidP="009B1A73">
            <w:pPr>
              <w:rPr>
                <w:rFonts w:asciiTheme="minorHAnsi" w:hAnsiTheme="minorHAnsi" w:cstheme="minorHAnsi"/>
              </w:rPr>
            </w:pPr>
          </w:p>
        </w:tc>
        <w:tc>
          <w:tcPr>
            <w:tcW w:w="285" w:type="dxa"/>
          </w:tcPr>
          <w:p w14:paraId="0A1FBF15" w14:textId="77777777" w:rsidR="00F533EE" w:rsidRPr="00EB07CD" w:rsidRDefault="00F533EE" w:rsidP="009B1A73">
            <w:pPr>
              <w:rPr>
                <w:rFonts w:asciiTheme="minorHAnsi" w:hAnsiTheme="minorHAnsi" w:cstheme="minorHAnsi"/>
              </w:rPr>
            </w:pPr>
          </w:p>
        </w:tc>
        <w:tc>
          <w:tcPr>
            <w:tcW w:w="286" w:type="dxa"/>
          </w:tcPr>
          <w:p w14:paraId="7EF2476A" w14:textId="77777777" w:rsidR="00F533EE" w:rsidRPr="00EB07CD" w:rsidRDefault="00F533EE" w:rsidP="009B1A73">
            <w:pPr>
              <w:rPr>
                <w:rFonts w:asciiTheme="minorHAnsi" w:hAnsiTheme="minorHAnsi" w:cstheme="minorHAnsi"/>
              </w:rPr>
            </w:pPr>
          </w:p>
        </w:tc>
        <w:tc>
          <w:tcPr>
            <w:tcW w:w="286" w:type="dxa"/>
          </w:tcPr>
          <w:p w14:paraId="2FAAB5F4" w14:textId="77777777" w:rsidR="00F533EE" w:rsidRPr="00EB07CD" w:rsidRDefault="00F533EE" w:rsidP="009B1A73">
            <w:pPr>
              <w:rPr>
                <w:rFonts w:asciiTheme="minorHAnsi" w:hAnsiTheme="minorHAnsi" w:cstheme="minorHAnsi"/>
              </w:rPr>
            </w:pPr>
          </w:p>
        </w:tc>
      </w:tr>
      <w:tr w:rsidR="00F533EE" w:rsidRPr="00EB07CD" w14:paraId="5FBA3EF2" w14:textId="77777777" w:rsidTr="009B1A73">
        <w:tc>
          <w:tcPr>
            <w:tcW w:w="3964" w:type="dxa"/>
          </w:tcPr>
          <w:p w14:paraId="5024AE9D" w14:textId="77777777" w:rsidR="00F533EE" w:rsidRPr="00EB07CD" w:rsidRDefault="00F533EE" w:rsidP="009B1A73">
            <w:pPr>
              <w:jc w:val="right"/>
              <w:rPr>
                <w:rFonts w:asciiTheme="minorHAnsi" w:hAnsiTheme="minorHAnsi" w:cstheme="minorHAnsi"/>
                <w:i/>
                <w:iCs/>
                <w:color w:val="C00000"/>
              </w:rPr>
            </w:pPr>
            <w:r w:rsidRPr="00EB07CD">
              <w:rPr>
                <w:rFonts w:asciiTheme="minorHAnsi" w:hAnsiTheme="minorHAnsi" w:cstheme="minorHAnsi"/>
                <w:i/>
                <w:iCs/>
                <w:color w:val="C00000"/>
              </w:rPr>
              <w:t>Ewaluacja etapowa całości 2027</w:t>
            </w:r>
          </w:p>
        </w:tc>
        <w:tc>
          <w:tcPr>
            <w:tcW w:w="285" w:type="dxa"/>
            <w:shd w:val="clear" w:color="auto" w:fill="FFFFFF" w:themeFill="background1"/>
          </w:tcPr>
          <w:p w14:paraId="2A4BB05A" w14:textId="77777777" w:rsidR="00F533EE" w:rsidRPr="00EB07CD" w:rsidRDefault="00F533EE" w:rsidP="009B1A73">
            <w:pPr>
              <w:rPr>
                <w:rFonts w:asciiTheme="minorHAnsi" w:hAnsiTheme="minorHAnsi" w:cstheme="minorHAnsi"/>
              </w:rPr>
            </w:pPr>
          </w:p>
        </w:tc>
        <w:tc>
          <w:tcPr>
            <w:tcW w:w="286" w:type="dxa"/>
          </w:tcPr>
          <w:p w14:paraId="34B93514" w14:textId="77777777" w:rsidR="00F533EE" w:rsidRPr="00EB07CD" w:rsidRDefault="00F533EE" w:rsidP="009B1A73">
            <w:pPr>
              <w:rPr>
                <w:rFonts w:asciiTheme="minorHAnsi" w:hAnsiTheme="minorHAnsi" w:cstheme="minorHAnsi"/>
              </w:rPr>
            </w:pPr>
          </w:p>
        </w:tc>
        <w:tc>
          <w:tcPr>
            <w:tcW w:w="286" w:type="dxa"/>
          </w:tcPr>
          <w:p w14:paraId="40360593" w14:textId="77777777" w:rsidR="00F533EE" w:rsidRPr="00EB07CD" w:rsidRDefault="00F533EE" w:rsidP="009B1A73">
            <w:pPr>
              <w:rPr>
                <w:rFonts w:asciiTheme="minorHAnsi" w:hAnsiTheme="minorHAnsi" w:cstheme="minorHAnsi"/>
              </w:rPr>
            </w:pPr>
          </w:p>
        </w:tc>
        <w:tc>
          <w:tcPr>
            <w:tcW w:w="285" w:type="dxa"/>
          </w:tcPr>
          <w:p w14:paraId="7380B2EA" w14:textId="77777777" w:rsidR="00F533EE" w:rsidRPr="00EB07CD" w:rsidRDefault="00F533EE" w:rsidP="009B1A73">
            <w:pPr>
              <w:rPr>
                <w:rFonts w:asciiTheme="minorHAnsi" w:hAnsiTheme="minorHAnsi" w:cstheme="minorHAnsi"/>
              </w:rPr>
            </w:pPr>
          </w:p>
        </w:tc>
        <w:tc>
          <w:tcPr>
            <w:tcW w:w="286" w:type="dxa"/>
          </w:tcPr>
          <w:p w14:paraId="2B5CA508" w14:textId="77777777" w:rsidR="00F533EE" w:rsidRPr="00EB07CD" w:rsidRDefault="00F533EE" w:rsidP="009B1A73">
            <w:pPr>
              <w:rPr>
                <w:rFonts w:asciiTheme="minorHAnsi" w:hAnsiTheme="minorHAnsi" w:cstheme="minorHAnsi"/>
              </w:rPr>
            </w:pPr>
          </w:p>
        </w:tc>
        <w:tc>
          <w:tcPr>
            <w:tcW w:w="286" w:type="dxa"/>
          </w:tcPr>
          <w:p w14:paraId="1C33FEA6" w14:textId="77777777" w:rsidR="00F533EE" w:rsidRPr="00EB07CD" w:rsidRDefault="00F533EE" w:rsidP="009B1A73">
            <w:pPr>
              <w:rPr>
                <w:rFonts w:asciiTheme="minorHAnsi" w:hAnsiTheme="minorHAnsi" w:cstheme="minorHAnsi"/>
              </w:rPr>
            </w:pPr>
          </w:p>
        </w:tc>
        <w:tc>
          <w:tcPr>
            <w:tcW w:w="285" w:type="dxa"/>
          </w:tcPr>
          <w:p w14:paraId="11BCD883"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14CAC188"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416F2AC4" w14:textId="77777777" w:rsidR="00F533EE" w:rsidRPr="00EB07CD" w:rsidRDefault="00F533EE" w:rsidP="009B1A73">
            <w:pPr>
              <w:rPr>
                <w:rFonts w:asciiTheme="minorHAnsi" w:hAnsiTheme="minorHAnsi" w:cstheme="minorHAnsi"/>
              </w:rPr>
            </w:pPr>
          </w:p>
        </w:tc>
        <w:tc>
          <w:tcPr>
            <w:tcW w:w="285" w:type="dxa"/>
            <w:tcBorders>
              <w:right w:val="single" w:sz="4" w:space="0" w:color="auto"/>
            </w:tcBorders>
            <w:shd w:val="clear" w:color="auto" w:fill="FFFFFF" w:themeFill="background1"/>
          </w:tcPr>
          <w:p w14:paraId="60C8690F" w14:textId="77777777" w:rsidR="00F533EE" w:rsidRPr="00EB07CD" w:rsidRDefault="00F533EE" w:rsidP="009B1A73">
            <w:pPr>
              <w:rPr>
                <w:rFonts w:asciiTheme="minorHAnsi" w:hAnsiTheme="minorHAnsi" w:cstheme="minorHAnsi"/>
              </w:rPr>
            </w:pPr>
          </w:p>
        </w:tc>
        <w:tc>
          <w:tcPr>
            <w:tcW w:w="286" w:type="dxa"/>
            <w:tcBorders>
              <w:left w:val="single" w:sz="4" w:space="0" w:color="auto"/>
              <w:right w:val="single" w:sz="36" w:space="0" w:color="C00000"/>
            </w:tcBorders>
          </w:tcPr>
          <w:p w14:paraId="037345B6" w14:textId="77777777" w:rsidR="00F533EE" w:rsidRPr="00EB07CD" w:rsidRDefault="00F533EE" w:rsidP="009B1A73">
            <w:pPr>
              <w:rPr>
                <w:rFonts w:asciiTheme="minorHAnsi" w:hAnsiTheme="minorHAnsi" w:cstheme="minorHAnsi"/>
              </w:rPr>
            </w:pPr>
          </w:p>
        </w:tc>
        <w:tc>
          <w:tcPr>
            <w:tcW w:w="286" w:type="dxa"/>
            <w:tcBorders>
              <w:left w:val="single" w:sz="36" w:space="0" w:color="C00000"/>
            </w:tcBorders>
          </w:tcPr>
          <w:p w14:paraId="784601C0" w14:textId="77777777" w:rsidR="00F533EE" w:rsidRPr="00EB07CD" w:rsidRDefault="00F533EE" w:rsidP="009B1A73">
            <w:pPr>
              <w:rPr>
                <w:rFonts w:asciiTheme="minorHAnsi" w:hAnsiTheme="minorHAnsi" w:cstheme="minorHAnsi"/>
              </w:rPr>
            </w:pPr>
          </w:p>
        </w:tc>
        <w:tc>
          <w:tcPr>
            <w:tcW w:w="285" w:type="dxa"/>
            <w:gridSpan w:val="2"/>
          </w:tcPr>
          <w:p w14:paraId="30BE0A27" w14:textId="77777777" w:rsidR="00F533EE" w:rsidRPr="00EB07CD" w:rsidRDefault="00F533EE" w:rsidP="009B1A73">
            <w:pPr>
              <w:rPr>
                <w:rFonts w:asciiTheme="minorHAnsi" w:hAnsiTheme="minorHAnsi" w:cstheme="minorHAnsi"/>
              </w:rPr>
            </w:pPr>
          </w:p>
        </w:tc>
        <w:tc>
          <w:tcPr>
            <w:tcW w:w="286" w:type="dxa"/>
          </w:tcPr>
          <w:p w14:paraId="05984720" w14:textId="77777777" w:rsidR="00F533EE" w:rsidRPr="00EB07CD" w:rsidRDefault="00F533EE" w:rsidP="009B1A73">
            <w:pPr>
              <w:rPr>
                <w:rFonts w:asciiTheme="minorHAnsi" w:hAnsiTheme="minorHAnsi" w:cstheme="minorHAnsi"/>
              </w:rPr>
            </w:pPr>
          </w:p>
        </w:tc>
        <w:tc>
          <w:tcPr>
            <w:tcW w:w="286" w:type="dxa"/>
          </w:tcPr>
          <w:p w14:paraId="3DED38A5" w14:textId="77777777" w:rsidR="00F533EE" w:rsidRPr="00EB07CD" w:rsidRDefault="00F533EE" w:rsidP="009B1A73">
            <w:pPr>
              <w:rPr>
                <w:rFonts w:asciiTheme="minorHAnsi" w:hAnsiTheme="minorHAnsi" w:cstheme="minorHAnsi"/>
              </w:rPr>
            </w:pPr>
          </w:p>
        </w:tc>
        <w:tc>
          <w:tcPr>
            <w:tcW w:w="285" w:type="dxa"/>
          </w:tcPr>
          <w:p w14:paraId="50A2D740" w14:textId="77777777" w:rsidR="00F533EE" w:rsidRPr="00EB07CD" w:rsidRDefault="00F533EE" w:rsidP="009B1A73">
            <w:pPr>
              <w:rPr>
                <w:rFonts w:asciiTheme="minorHAnsi" w:hAnsiTheme="minorHAnsi" w:cstheme="minorHAnsi"/>
              </w:rPr>
            </w:pPr>
          </w:p>
        </w:tc>
        <w:tc>
          <w:tcPr>
            <w:tcW w:w="286" w:type="dxa"/>
          </w:tcPr>
          <w:p w14:paraId="12288CC4" w14:textId="77777777" w:rsidR="00F533EE" w:rsidRPr="00EB07CD" w:rsidRDefault="00F533EE" w:rsidP="009B1A73">
            <w:pPr>
              <w:rPr>
                <w:rFonts w:asciiTheme="minorHAnsi" w:hAnsiTheme="minorHAnsi" w:cstheme="minorHAnsi"/>
              </w:rPr>
            </w:pPr>
          </w:p>
        </w:tc>
        <w:tc>
          <w:tcPr>
            <w:tcW w:w="286" w:type="dxa"/>
          </w:tcPr>
          <w:p w14:paraId="38ACFEDD" w14:textId="77777777" w:rsidR="00F533EE" w:rsidRPr="00EB07CD" w:rsidRDefault="00F533EE" w:rsidP="009B1A73">
            <w:pPr>
              <w:rPr>
                <w:rFonts w:asciiTheme="minorHAnsi" w:hAnsiTheme="minorHAnsi" w:cstheme="minorHAnsi"/>
              </w:rPr>
            </w:pPr>
          </w:p>
        </w:tc>
      </w:tr>
      <w:tr w:rsidR="00F533EE" w:rsidRPr="00EB07CD" w14:paraId="52C21FA7" w14:textId="77777777" w:rsidTr="009B1A73">
        <w:tc>
          <w:tcPr>
            <w:tcW w:w="3964" w:type="dxa"/>
            <w:shd w:val="clear" w:color="auto" w:fill="FBE4D5" w:themeFill="accent2" w:themeFillTint="33"/>
          </w:tcPr>
          <w:p w14:paraId="070DC1E1" w14:textId="77777777" w:rsidR="00F533EE" w:rsidRPr="00EB07CD" w:rsidRDefault="00F533EE" w:rsidP="009B1A73">
            <w:pPr>
              <w:rPr>
                <w:rFonts w:asciiTheme="minorHAnsi" w:hAnsiTheme="minorHAnsi" w:cstheme="minorHAnsi"/>
              </w:rPr>
            </w:pPr>
            <w:r w:rsidRPr="00EB07CD">
              <w:rPr>
                <w:rFonts w:asciiTheme="minorHAnsi" w:hAnsiTheme="minorHAnsi" w:cstheme="minorHAnsi"/>
                <w:b/>
                <w:bCs/>
              </w:rPr>
              <w:t>Etap wdrażania 2027–2030</w:t>
            </w:r>
          </w:p>
        </w:tc>
        <w:tc>
          <w:tcPr>
            <w:tcW w:w="285" w:type="dxa"/>
            <w:shd w:val="clear" w:color="auto" w:fill="FFFFFF" w:themeFill="background1"/>
          </w:tcPr>
          <w:p w14:paraId="35D380CC" w14:textId="77777777" w:rsidR="00F533EE" w:rsidRPr="00EB07CD" w:rsidRDefault="00F533EE" w:rsidP="009B1A73">
            <w:pPr>
              <w:rPr>
                <w:rFonts w:asciiTheme="minorHAnsi" w:hAnsiTheme="minorHAnsi" w:cstheme="minorHAnsi"/>
              </w:rPr>
            </w:pPr>
          </w:p>
        </w:tc>
        <w:tc>
          <w:tcPr>
            <w:tcW w:w="286" w:type="dxa"/>
          </w:tcPr>
          <w:p w14:paraId="0E00E475" w14:textId="77777777" w:rsidR="00F533EE" w:rsidRPr="00EB07CD" w:rsidRDefault="00F533EE" w:rsidP="009B1A73">
            <w:pPr>
              <w:rPr>
                <w:rFonts w:asciiTheme="minorHAnsi" w:hAnsiTheme="minorHAnsi" w:cstheme="minorHAnsi"/>
              </w:rPr>
            </w:pPr>
          </w:p>
        </w:tc>
        <w:tc>
          <w:tcPr>
            <w:tcW w:w="286" w:type="dxa"/>
          </w:tcPr>
          <w:p w14:paraId="534927E2" w14:textId="77777777" w:rsidR="00F533EE" w:rsidRPr="00EB07CD" w:rsidRDefault="00F533EE" w:rsidP="009B1A73">
            <w:pPr>
              <w:rPr>
                <w:rFonts w:asciiTheme="minorHAnsi" w:hAnsiTheme="minorHAnsi" w:cstheme="minorHAnsi"/>
              </w:rPr>
            </w:pPr>
          </w:p>
        </w:tc>
        <w:tc>
          <w:tcPr>
            <w:tcW w:w="285" w:type="dxa"/>
          </w:tcPr>
          <w:p w14:paraId="388BD89A" w14:textId="77777777" w:rsidR="00F533EE" w:rsidRPr="00EB07CD" w:rsidRDefault="00F533EE" w:rsidP="009B1A73">
            <w:pPr>
              <w:rPr>
                <w:rFonts w:asciiTheme="minorHAnsi" w:hAnsiTheme="minorHAnsi" w:cstheme="minorHAnsi"/>
              </w:rPr>
            </w:pPr>
          </w:p>
        </w:tc>
        <w:tc>
          <w:tcPr>
            <w:tcW w:w="286" w:type="dxa"/>
          </w:tcPr>
          <w:p w14:paraId="68015B11" w14:textId="77777777" w:rsidR="00F533EE" w:rsidRPr="00EB07CD" w:rsidRDefault="00F533EE" w:rsidP="009B1A73">
            <w:pPr>
              <w:rPr>
                <w:rFonts w:asciiTheme="minorHAnsi" w:hAnsiTheme="minorHAnsi" w:cstheme="minorHAnsi"/>
              </w:rPr>
            </w:pPr>
          </w:p>
        </w:tc>
        <w:tc>
          <w:tcPr>
            <w:tcW w:w="286" w:type="dxa"/>
          </w:tcPr>
          <w:p w14:paraId="170F9430" w14:textId="77777777" w:rsidR="00F533EE" w:rsidRPr="00EB07CD" w:rsidRDefault="00F533EE" w:rsidP="009B1A73">
            <w:pPr>
              <w:rPr>
                <w:rFonts w:asciiTheme="minorHAnsi" w:hAnsiTheme="minorHAnsi" w:cstheme="minorHAnsi"/>
              </w:rPr>
            </w:pPr>
          </w:p>
        </w:tc>
        <w:tc>
          <w:tcPr>
            <w:tcW w:w="285" w:type="dxa"/>
          </w:tcPr>
          <w:p w14:paraId="4BB4B653" w14:textId="77777777" w:rsidR="00F533EE" w:rsidRPr="00EB07CD" w:rsidRDefault="00F533EE" w:rsidP="009B1A73">
            <w:pPr>
              <w:rPr>
                <w:rFonts w:asciiTheme="minorHAnsi" w:hAnsiTheme="minorHAnsi" w:cstheme="minorHAnsi"/>
              </w:rPr>
            </w:pPr>
          </w:p>
        </w:tc>
        <w:tc>
          <w:tcPr>
            <w:tcW w:w="286" w:type="dxa"/>
          </w:tcPr>
          <w:p w14:paraId="6EC37387" w14:textId="77777777" w:rsidR="00F533EE" w:rsidRPr="00EB07CD" w:rsidRDefault="00F533EE" w:rsidP="009B1A73">
            <w:pPr>
              <w:rPr>
                <w:rFonts w:asciiTheme="minorHAnsi" w:hAnsiTheme="minorHAnsi" w:cstheme="minorHAnsi"/>
              </w:rPr>
            </w:pPr>
          </w:p>
        </w:tc>
        <w:tc>
          <w:tcPr>
            <w:tcW w:w="286" w:type="dxa"/>
          </w:tcPr>
          <w:p w14:paraId="5B33F907" w14:textId="77777777" w:rsidR="00F533EE" w:rsidRPr="00EB07CD" w:rsidRDefault="00F533EE" w:rsidP="009B1A73">
            <w:pPr>
              <w:rPr>
                <w:rFonts w:asciiTheme="minorHAnsi" w:hAnsiTheme="minorHAnsi" w:cstheme="minorHAnsi"/>
              </w:rPr>
            </w:pPr>
          </w:p>
        </w:tc>
        <w:tc>
          <w:tcPr>
            <w:tcW w:w="285" w:type="dxa"/>
          </w:tcPr>
          <w:p w14:paraId="73E56C76"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437EF2CA"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7834F609" w14:textId="77777777" w:rsidR="00F533EE" w:rsidRPr="00EB07CD" w:rsidRDefault="00F533EE" w:rsidP="009B1A73">
            <w:pPr>
              <w:rPr>
                <w:rFonts w:asciiTheme="minorHAnsi" w:hAnsiTheme="minorHAnsi" w:cstheme="minorHAnsi"/>
              </w:rPr>
            </w:pPr>
          </w:p>
        </w:tc>
        <w:tc>
          <w:tcPr>
            <w:tcW w:w="285" w:type="dxa"/>
            <w:gridSpan w:val="2"/>
            <w:tcBorders>
              <w:bottom w:val="single" w:sz="4" w:space="0" w:color="auto"/>
            </w:tcBorders>
            <w:shd w:val="clear" w:color="auto" w:fill="4472C4" w:themeFill="accent1"/>
          </w:tcPr>
          <w:p w14:paraId="22CFC27D"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1764FBC5"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4472C4" w:themeFill="accent1"/>
          </w:tcPr>
          <w:p w14:paraId="181B7D8D" w14:textId="77777777" w:rsidR="00F533EE" w:rsidRPr="00EB07CD" w:rsidRDefault="00F533EE" w:rsidP="009B1A73">
            <w:pPr>
              <w:rPr>
                <w:rFonts w:asciiTheme="minorHAnsi" w:hAnsiTheme="minorHAnsi" w:cstheme="minorHAnsi"/>
              </w:rPr>
            </w:pPr>
          </w:p>
        </w:tc>
        <w:tc>
          <w:tcPr>
            <w:tcW w:w="285" w:type="dxa"/>
            <w:tcBorders>
              <w:bottom w:val="single" w:sz="4" w:space="0" w:color="auto"/>
            </w:tcBorders>
            <w:shd w:val="clear" w:color="auto" w:fill="4472C4" w:themeFill="accent1"/>
          </w:tcPr>
          <w:p w14:paraId="71AC3A8C" w14:textId="77777777" w:rsidR="00F533EE" w:rsidRPr="00EB07CD" w:rsidRDefault="00F533EE" w:rsidP="009B1A73">
            <w:pPr>
              <w:rPr>
                <w:rFonts w:asciiTheme="minorHAnsi" w:hAnsiTheme="minorHAnsi" w:cstheme="minorHAnsi"/>
              </w:rPr>
            </w:pPr>
          </w:p>
        </w:tc>
        <w:tc>
          <w:tcPr>
            <w:tcW w:w="286" w:type="dxa"/>
            <w:shd w:val="clear" w:color="auto" w:fill="4472C4" w:themeFill="accent1"/>
          </w:tcPr>
          <w:p w14:paraId="774F1321" w14:textId="77777777" w:rsidR="00F533EE" w:rsidRPr="00EB07CD" w:rsidRDefault="00F533EE" w:rsidP="009B1A73">
            <w:pPr>
              <w:rPr>
                <w:rFonts w:asciiTheme="minorHAnsi" w:hAnsiTheme="minorHAnsi" w:cstheme="minorHAnsi"/>
              </w:rPr>
            </w:pPr>
          </w:p>
        </w:tc>
        <w:tc>
          <w:tcPr>
            <w:tcW w:w="286" w:type="dxa"/>
          </w:tcPr>
          <w:p w14:paraId="2F9DC603" w14:textId="77777777" w:rsidR="00F533EE" w:rsidRPr="00EB07CD" w:rsidRDefault="00F533EE" w:rsidP="009B1A73">
            <w:pPr>
              <w:rPr>
                <w:rFonts w:asciiTheme="minorHAnsi" w:hAnsiTheme="minorHAnsi" w:cstheme="minorHAnsi"/>
              </w:rPr>
            </w:pPr>
          </w:p>
        </w:tc>
      </w:tr>
      <w:tr w:rsidR="00F533EE" w:rsidRPr="00EB07CD" w14:paraId="3E0E2B68" w14:textId="77777777" w:rsidTr="009B1A73">
        <w:tc>
          <w:tcPr>
            <w:tcW w:w="3964" w:type="dxa"/>
          </w:tcPr>
          <w:p w14:paraId="7C453D34" w14:textId="77777777" w:rsidR="00F533EE" w:rsidRPr="00EB07CD" w:rsidRDefault="00F533EE" w:rsidP="009B1A73">
            <w:pPr>
              <w:jc w:val="right"/>
              <w:rPr>
                <w:rFonts w:asciiTheme="minorHAnsi" w:hAnsiTheme="minorHAnsi" w:cstheme="minorHAnsi"/>
              </w:rPr>
            </w:pPr>
            <w:r w:rsidRPr="00EB07CD">
              <w:rPr>
                <w:rFonts w:asciiTheme="minorHAnsi" w:hAnsiTheme="minorHAnsi" w:cstheme="minorHAnsi"/>
              </w:rPr>
              <w:t>w tym – działania w szkołach</w:t>
            </w:r>
          </w:p>
        </w:tc>
        <w:tc>
          <w:tcPr>
            <w:tcW w:w="285" w:type="dxa"/>
            <w:shd w:val="clear" w:color="auto" w:fill="FFFFFF" w:themeFill="background1"/>
          </w:tcPr>
          <w:p w14:paraId="0749F78B" w14:textId="77777777" w:rsidR="00F533EE" w:rsidRPr="00EB07CD" w:rsidRDefault="00F533EE" w:rsidP="009B1A73">
            <w:pPr>
              <w:rPr>
                <w:rFonts w:asciiTheme="minorHAnsi" w:hAnsiTheme="minorHAnsi" w:cstheme="minorHAnsi"/>
              </w:rPr>
            </w:pPr>
          </w:p>
        </w:tc>
        <w:tc>
          <w:tcPr>
            <w:tcW w:w="286" w:type="dxa"/>
          </w:tcPr>
          <w:p w14:paraId="3BAA4884" w14:textId="77777777" w:rsidR="00F533EE" w:rsidRPr="00EB07CD" w:rsidRDefault="00F533EE" w:rsidP="009B1A73">
            <w:pPr>
              <w:rPr>
                <w:rFonts w:asciiTheme="minorHAnsi" w:hAnsiTheme="minorHAnsi" w:cstheme="minorHAnsi"/>
              </w:rPr>
            </w:pPr>
          </w:p>
        </w:tc>
        <w:tc>
          <w:tcPr>
            <w:tcW w:w="286" w:type="dxa"/>
          </w:tcPr>
          <w:p w14:paraId="0EACD290" w14:textId="77777777" w:rsidR="00F533EE" w:rsidRPr="00EB07CD" w:rsidRDefault="00F533EE" w:rsidP="009B1A73">
            <w:pPr>
              <w:rPr>
                <w:rFonts w:asciiTheme="minorHAnsi" w:hAnsiTheme="minorHAnsi" w:cstheme="minorHAnsi"/>
              </w:rPr>
            </w:pPr>
          </w:p>
        </w:tc>
        <w:tc>
          <w:tcPr>
            <w:tcW w:w="285" w:type="dxa"/>
          </w:tcPr>
          <w:p w14:paraId="1716934A" w14:textId="77777777" w:rsidR="00F533EE" w:rsidRPr="00EB07CD" w:rsidRDefault="00F533EE" w:rsidP="009B1A73">
            <w:pPr>
              <w:rPr>
                <w:rFonts w:asciiTheme="minorHAnsi" w:hAnsiTheme="minorHAnsi" w:cstheme="minorHAnsi"/>
              </w:rPr>
            </w:pPr>
          </w:p>
        </w:tc>
        <w:tc>
          <w:tcPr>
            <w:tcW w:w="286" w:type="dxa"/>
          </w:tcPr>
          <w:p w14:paraId="581D4178" w14:textId="77777777" w:rsidR="00F533EE" w:rsidRPr="00EB07CD" w:rsidRDefault="00F533EE" w:rsidP="009B1A73">
            <w:pPr>
              <w:rPr>
                <w:rFonts w:asciiTheme="minorHAnsi" w:hAnsiTheme="minorHAnsi" w:cstheme="minorHAnsi"/>
              </w:rPr>
            </w:pPr>
          </w:p>
        </w:tc>
        <w:tc>
          <w:tcPr>
            <w:tcW w:w="286" w:type="dxa"/>
          </w:tcPr>
          <w:p w14:paraId="75656C49" w14:textId="77777777" w:rsidR="00F533EE" w:rsidRPr="00EB07CD" w:rsidRDefault="00F533EE" w:rsidP="009B1A73">
            <w:pPr>
              <w:rPr>
                <w:rFonts w:asciiTheme="minorHAnsi" w:hAnsiTheme="minorHAnsi" w:cstheme="minorHAnsi"/>
              </w:rPr>
            </w:pPr>
          </w:p>
        </w:tc>
        <w:tc>
          <w:tcPr>
            <w:tcW w:w="285" w:type="dxa"/>
          </w:tcPr>
          <w:p w14:paraId="4EF8289A" w14:textId="77777777" w:rsidR="00F533EE" w:rsidRPr="00EB07CD" w:rsidRDefault="00F533EE" w:rsidP="009B1A73">
            <w:pPr>
              <w:rPr>
                <w:rFonts w:asciiTheme="minorHAnsi" w:hAnsiTheme="minorHAnsi" w:cstheme="minorHAnsi"/>
              </w:rPr>
            </w:pPr>
          </w:p>
        </w:tc>
        <w:tc>
          <w:tcPr>
            <w:tcW w:w="286" w:type="dxa"/>
          </w:tcPr>
          <w:p w14:paraId="213A6DFE" w14:textId="77777777" w:rsidR="00F533EE" w:rsidRPr="00EB07CD" w:rsidRDefault="00F533EE" w:rsidP="009B1A73">
            <w:pPr>
              <w:rPr>
                <w:rFonts w:asciiTheme="minorHAnsi" w:hAnsiTheme="minorHAnsi" w:cstheme="minorHAnsi"/>
              </w:rPr>
            </w:pPr>
          </w:p>
        </w:tc>
        <w:tc>
          <w:tcPr>
            <w:tcW w:w="286" w:type="dxa"/>
          </w:tcPr>
          <w:p w14:paraId="599A7F24" w14:textId="77777777" w:rsidR="00F533EE" w:rsidRPr="00EB07CD" w:rsidRDefault="00F533EE" w:rsidP="009B1A73">
            <w:pPr>
              <w:rPr>
                <w:rFonts w:asciiTheme="minorHAnsi" w:hAnsiTheme="minorHAnsi" w:cstheme="minorHAnsi"/>
              </w:rPr>
            </w:pPr>
          </w:p>
        </w:tc>
        <w:tc>
          <w:tcPr>
            <w:tcW w:w="285" w:type="dxa"/>
          </w:tcPr>
          <w:p w14:paraId="170C6810" w14:textId="77777777" w:rsidR="00F533EE" w:rsidRPr="00EB07CD" w:rsidRDefault="00F533EE" w:rsidP="009B1A73">
            <w:pPr>
              <w:rPr>
                <w:rFonts w:asciiTheme="minorHAnsi" w:hAnsiTheme="minorHAnsi" w:cstheme="minorHAnsi"/>
              </w:rPr>
            </w:pPr>
          </w:p>
        </w:tc>
        <w:tc>
          <w:tcPr>
            <w:tcW w:w="286" w:type="dxa"/>
            <w:tcBorders>
              <w:right w:val="nil"/>
            </w:tcBorders>
            <w:shd w:val="clear" w:color="auto" w:fill="B4C6E7" w:themeFill="accent1" w:themeFillTint="66"/>
          </w:tcPr>
          <w:p w14:paraId="5200FB70" w14:textId="77777777" w:rsidR="00F533EE" w:rsidRPr="00EB07CD" w:rsidRDefault="00F533EE" w:rsidP="009B1A73">
            <w:pPr>
              <w:rPr>
                <w:rFonts w:asciiTheme="minorHAnsi" w:hAnsiTheme="minorHAnsi" w:cstheme="minorHAnsi"/>
              </w:rPr>
            </w:pPr>
          </w:p>
        </w:tc>
        <w:tc>
          <w:tcPr>
            <w:tcW w:w="286" w:type="dxa"/>
            <w:tcBorders>
              <w:left w:val="nil"/>
              <w:bottom w:val="single" w:sz="4" w:space="0" w:color="auto"/>
            </w:tcBorders>
            <w:shd w:val="clear" w:color="auto" w:fill="B4C6E7" w:themeFill="accent1" w:themeFillTint="66"/>
          </w:tcPr>
          <w:p w14:paraId="0ABAD86C" w14:textId="77777777" w:rsidR="00F533EE" w:rsidRPr="00EB07CD" w:rsidRDefault="00F533EE" w:rsidP="009B1A73">
            <w:pPr>
              <w:rPr>
                <w:rFonts w:asciiTheme="minorHAnsi" w:hAnsiTheme="minorHAnsi" w:cstheme="minorHAnsi"/>
              </w:rPr>
            </w:pPr>
          </w:p>
        </w:tc>
        <w:tc>
          <w:tcPr>
            <w:tcW w:w="285" w:type="dxa"/>
            <w:gridSpan w:val="2"/>
            <w:tcBorders>
              <w:bottom w:val="single" w:sz="4" w:space="0" w:color="auto"/>
              <w:right w:val="nil"/>
            </w:tcBorders>
            <w:shd w:val="clear" w:color="auto" w:fill="B4C6E7" w:themeFill="accent1" w:themeFillTint="66"/>
          </w:tcPr>
          <w:p w14:paraId="3D0D6DD1" w14:textId="77777777" w:rsidR="00F533EE" w:rsidRPr="00EB07CD" w:rsidRDefault="00F533EE" w:rsidP="009B1A73">
            <w:pPr>
              <w:rPr>
                <w:rFonts w:asciiTheme="minorHAnsi" w:hAnsiTheme="minorHAnsi" w:cstheme="minorHAnsi"/>
              </w:rPr>
            </w:pPr>
          </w:p>
        </w:tc>
        <w:tc>
          <w:tcPr>
            <w:tcW w:w="286" w:type="dxa"/>
            <w:tcBorders>
              <w:left w:val="nil"/>
              <w:bottom w:val="single" w:sz="4" w:space="0" w:color="auto"/>
            </w:tcBorders>
            <w:shd w:val="clear" w:color="auto" w:fill="B4C6E7" w:themeFill="accent1" w:themeFillTint="66"/>
          </w:tcPr>
          <w:p w14:paraId="473AC8D0" w14:textId="77777777" w:rsidR="00F533EE" w:rsidRPr="00EB07CD" w:rsidRDefault="00F533EE" w:rsidP="009B1A73">
            <w:pPr>
              <w:rPr>
                <w:rFonts w:asciiTheme="minorHAnsi" w:hAnsiTheme="minorHAnsi" w:cstheme="minorHAnsi"/>
              </w:rPr>
            </w:pPr>
          </w:p>
        </w:tc>
        <w:tc>
          <w:tcPr>
            <w:tcW w:w="286" w:type="dxa"/>
            <w:tcBorders>
              <w:bottom w:val="single" w:sz="4" w:space="0" w:color="auto"/>
              <w:right w:val="nil"/>
            </w:tcBorders>
            <w:shd w:val="clear" w:color="auto" w:fill="B4C6E7" w:themeFill="accent1" w:themeFillTint="66"/>
          </w:tcPr>
          <w:p w14:paraId="35369DE4" w14:textId="77777777" w:rsidR="00F533EE" w:rsidRPr="00EB07CD" w:rsidRDefault="00F533EE" w:rsidP="009B1A73">
            <w:pPr>
              <w:rPr>
                <w:rFonts w:asciiTheme="minorHAnsi" w:hAnsiTheme="minorHAnsi" w:cstheme="minorHAnsi"/>
              </w:rPr>
            </w:pPr>
          </w:p>
        </w:tc>
        <w:tc>
          <w:tcPr>
            <w:tcW w:w="285" w:type="dxa"/>
            <w:tcBorders>
              <w:left w:val="nil"/>
              <w:bottom w:val="single" w:sz="4" w:space="0" w:color="auto"/>
            </w:tcBorders>
            <w:shd w:val="clear" w:color="auto" w:fill="B4C6E7" w:themeFill="accent1" w:themeFillTint="66"/>
          </w:tcPr>
          <w:p w14:paraId="0B5414DD"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tcPr>
          <w:p w14:paraId="33B11E61" w14:textId="77777777" w:rsidR="00F533EE" w:rsidRPr="00EB07CD" w:rsidRDefault="00F533EE" w:rsidP="009B1A73">
            <w:pPr>
              <w:rPr>
                <w:rFonts w:asciiTheme="minorHAnsi" w:hAnsiTheme="minorHAnsi" w:cstheme="minorHAnsi"/>
              </w:rPr>
            </w:pPr>
          </w:p>
        </w:tc>
        <w:tc>
          <w:tcPr>
            <w:tcW w:w="286" w:type="dxa"/>
          </w:tcPr>
          <w:p w14:paraId="2CE73CA4" w14:textId="77777777" w:rsidR="00F533EE" w:rsidRPr="00EB07CD" w:rsidRDefault="00F533EE" w:rsidP="009B1A73">
            <w:pPr>
              <w:rPr>
                <w:rFonts w:asciiTheme="minorHAnsi" w:hAnsiTheme="minorHAnsi" w:cstheme="minorHAnsi"/>
              </w:rPr>
            </w:pPr>
          </w:p>
        </w:tc>
      </w:tr>
      <w:tr w:rsidR="00F533EE" w:rsidRPr="00EB07CD" w14:paraId="47E50B1B" w14:textId="77777777" w:rsidTr="009B1A73">
        <w:tc>
          <w:tcPr>
            <w:tcW w:w="3964" w:type="dxa"/>
          </w:tcPr>
          <w:p w14:paraId="40A407BA" w14:textId="77777777" w:rsidR="00F533EE" w:rsidRPr="00EB07CD" w:rsidRDefault="00F533EE" w:rsidP="009B1A73">
            <w:pPr>
              <w:jc w:val="right"/>
              <w:rPr>
                <w:rFonts w:asciiTheme="minorHAnsi" w:hAnsiTheme="minorHAnsi" w:cstheme="minorHAnsi"/>
              </w:rPr>
            </w:pPr>
            <w:r w:rsidRPr="00EB07CD">
              <w:rPr>
                <w:rFonts w:asciiTheme="minorHAnsi" w:hAnsiTheme="minorHAnsi" w:cstheme="minorHAnsi"/>
              </w:rPr>
              <w:t xml:space="preserve">w tym – pozostałe działania </w:t>
            </w:r>
          </w:p>
        </w:tc>
        <w:tc>
          <w:tcPr>
            <w:tcW w:w="285" w:type="dxa"/>
            <w:shd w:val="clear" w:color="auto" w:fill="FFFFFF" w:themeFill="background1"/>
          </w:tcPr>
          <w:p w14:paraId="6FC94754" w14:textId="77777777" w:rsidR="00F533EE" w:rsidRPr="00EB07CD" w:rsidRDefault="00F533EE" w:rsidP="009B1A73">
            <w:pPr>
              <w:rPr>
                <w:rFonts w:asciiTheme="minorHAnsi" w:hAnsiTheme="minorHAnsi" w:cstheme="minorHAnsi"/>
              </w:rPr>
            </w:pPr>
          </w:p>
        </w:tc>
        <w:tc>
          <w:tcPr>
            <w:tcW w:w="286" w:type="dxa"/>
          </w:tcPr>
          <w:p w14:paraId="17C25CC7" w14:textId="77777777" w:rsidR="00F533EE" w:rsidRPr="00EB07CD" w:rsidRDefault="00F533EE" w:rsidP="009B1A73">
            <w:pPr>
              <w:rPr>
                <w:rFonts w:asciiTheme="minorHAnsi" w:hAnsiTheme="minorHAnsi" w:cstheme="minorHAnsi"/>
              </w:rPr>
            </w:pPr>
          </w:p>
        </w:tc>
        <w:tc>
          <w:tcPr>
            <w:tcW w:w="286" w:type="dxa"/>
          </w:tcPr>
          <w:p w14:paraId="166DEA21" w14:textId="77777777" w:rsidR="00F533EE" w:rsidRPr="00EB07CD" w:rsidRDefault="00F533EE" w:rsidP="009B1A73">
            <w:pPr>
              <w:rPr>
                <w:rFonts w:asciiTheme="minorHAnsi" w:hAnsiTheme="minorHAnsi" w:cstheme="minorHAnsi"/>
              </w:rPr>
            </w:pPr>
          </w:p>
        </w:tc>
        <w:tc>
          <w:tcPr>
            <w:tcW w:w="285" w:type="dxa"/>
          </w:tcPr>
          <w:p w14:paraId="11BBB16F" w14:textId="77777777" w:rsidR="00F533EE" w:rsidRPr="00EB07CD" w:rsidRDefault="00F533EE" w:rsidP="009B1A73">
            <w:pPr>
              <w:rPr>
                <w:rFonts w:asciiTheme="minorHAnsi" w:hAnsiTheme="minorHAnsi" w:cstheme="minorHAnsi"/>
              </w:rPr>
            </w:pPr>
          </w:p>
        </w:tc>
        <w:tc>
          <w:tcPr>
            <w:tcW w:w="286" w:type="dxa"/>
          </w:tcPr>
          <w:p w14:paraId="6892A0B3" w14:textId="77777777" w:rsidR="00F533EE" w:rsidRPr="00EB07CD" w:rsidRDefault="00F533EE" w:rsidP="009B1A73">
            <w:pPr>
              <w:rPr>
                <w:rFonts w:asciiTheme="minorHAnsi" w:hAnsiTheme="minorHAnsi" w:cstheme="minorHAnsi"/>
              </w:rPr>
            </w:pPr>
          </w:p>
        </w:tc>
        <w:tc>
          <w:tcPr>
            <w:tcW w:w="286" w:type="dxa"/>
          </w:tcPr>
          <w:p w14:paraId="5C2BE7C4" w14:textId="77777777" w:rsidR="00F533EE" w:rsidRPr="00EB07CD" w:rsidRDefault="00F533EE" w:rsidP="009B1A73">
            <w:pPr>
              <w:rPr>
                <w:rFonts w:asciiTheme="minorHAnsi" w:hAnsiTheme="minorHAnsi" w:cstheme="minorHAnsi"/>
              </w:rPr>
            </w:pPr>
          </w:p>
        </w:tc>
        <w:tc>
          <w:tcPr>
            <w:tcW w:w="285" w:type="dxa"/>
          </w:tcPr>
          <w:p w14:paraId="1B6723E5" w14:textId="77777777" w:rsidR="00F533EE" w:rsidRPr="00EB07CD" w:rsidRDefault="00F533EE" w:rsidP="009B1A73">
            <w:pPr>
              <w:rPr>
                <w:rFonts w:asciiTheme="minorHAnsi" w:hAnsiTheme="minorHAnsi" w:cstheme="minorHAnsi"/>
              </w:rPr>
            </w:pPr>
          </w:p>
        </w:tc>
        <w:tc>
          <w:tcPr>
            <w:tcW w:w="286" w:type="dxa"/>
          </w:tcPr>
          <w:p w14:paraId="5ED8CBED" w14:textId="77777777" w:rsidR="00F533EE" w:rsidRPr="00EB07CD" w:rsidRDefault="00F533EE" w:rsidP="009B1A73">
            <w:pPr>
              <w:rPr>
                <w:rFonts w:asciiTheme="minorHAnsi" w:hAnsiTheme="minorHAnsi" w:cstheme="minorHAnsi"/>
              </w:rPr>
            </w:pPr>
          </w:p>
        </w:tc>
        <w:tc>
          <w:tcPr>
            <w:tcW w:w="286" w:type="dxa"/>
          </w:tcPr>
          <w:p w14:paraId="3E1424BB" w14:textId="77777777" w:rsidR="00F533EE" w:rsidRPr="00EB07CD" w:rsidRDefault="00F533EE" w:rsidP="009B1A73">
            <w:pPr>
              <w:rPr>
                <w:rFonts w:asciiTheme="minorHAnsi" w:hAnsiTheme="minorHAnsi" w:cstheme="minorHAnsi"/>
              </w:rPr>
            </w:pPr>
          </w:p>
        </w:tc>
        <w:tc>
          <w:tcPr>
            <w:tcW w:w="285" w:type="dxa"/>
          </w:tcPr>
          <w:p w14:paraId="25D1E769" w14:textId="77777777" w:rsidR="00F533EE" w:rsidRPr="00EB07CD" w:rsidRDefault="00F533EE" w:rsidP="009B1A73">
            <w:pPr>
              <w:rPr>
                <w:rFonts w:asciiTheme="minorHAnsi" w:hAnsiTheme="minorHAnsi" w:cstheme="minorHAnsi"/>
              </w:rPr>
            </w:pPr>
          </w:p>
        </w:tc>
        <w:tc>
          <w:tcPr>
            <w:tcW w:w="286" w:type="dxa"/>
          </w:tcPr>
          <w:p w14:paraId="00A779F2" w14:textId="77777777" w:rsidR="00F533EE" w:rsidRPr="00EB07CD" w:rsidRDefault="00F533EE" w:rsidP="009B1A73">
            <w:pPr>
              <w:rPr>
                <w:rFonts w:asciiTheme="minorHAnsi" w:hAnsiTheme="minorHAnsi" w:cstheme="minorHAnsi"/>
              </w:rPr>
            </w:pPr>
          </w:p>
        </w:tc>
        <w:tc>
          <w:tcPr>
            <w:tcW w:w="286" w:type="dxa"/>
            <w:tcBorders>
              <w:right w:val="nil"/>
            </w:tcBorders>
            <w:shd w:val="clear" w:color="auto" w:fill="B4C6E7" w:themeFill="accent1" w:themeFillTint="66"/>
          </w:tcPr>
          <w:p w14:paraId="33FDE160" w14:textId="77777777" w:rsidR="00F533EE" w:rsidRPr="00EB07CD" w:rsidRDefault="00F533EE" w:rsidP="009B1A73">
            <w:pPr>
              <w:rPr>
                <w:rFonts w:asciiTheme="minorHAnsi" w:hAnsiTheme="minorHAnsi" w:cstheme="minorHAnsi"/>
              </w:rPr>
            </w:pPr>
          </w:p>
        </w:tc>
        <w:tc>
          <w:tcPr>
            <w:tcW w:w="285" w:type="dxa"/>
            <w:gridSpan w:val="2"/>
            <w:tcBorders>
              <w:left w:val="nil"/>
            </w:tcBorders>
            <w:shd w:val="clear" w:color="auto" w:fill="B4C6E7" w:themeFill="accent1" w:themeFillTint="66"/>
          </w:tcPr>
          <w:p w14:paraId="2DBBFD03" w14:textId="77777777" w:rsidR="00F533EE" w:rsidRPr="00EB07CD" w:rsidRDefault="00F533EE" w:rsidP="009B1A73">
            <w:pPr>
              <w:rPr>
                <w:rFonts w:asciiTheme="minorHAnsi" w:hAnsiTheme="minorHAnsi" w:cstheme="minorHAnsi"/>
              </w:rPr>
            </w:pPr>
          </w:p>
        </w:tc>
        <w:tc>
          <w:tcPr>
            <w:tcW w:w="286" w:type="dxa"/>
            <w:tcBorders>
              <w:right w:val="nil"/>
            </w:tcBorders>
            <w:shd w:val="clear" w:color="auto" w:fill="B4C6E7" w:themeFill="accent1" w:themeFillTint="66"/>
          </w:tcPr>
          <w:p w14:paraId="1FE638F7" w14:textId="77777777" w:rsidR="00F533EE" w:rsidRPr="00EB07CD" w:rsidRDefault="00F533EE" w:rsidP="009B1A73">
            <w:pPr>
              <w:rPr>
                <w:rFonts w:asciiTheme="minorHAnsi" w:hAnsiTheme="minorHAnsi" w:cstheme="minorHAnsi"/>
              </w:rPr>
            </w:pPr>
          </w:p>
        </w:tc>
        <w:tc>
          <w:tcPr>
            <w:tcW w:w="286" w:type="dxa"/>
            <w:tcBorders>
              <w:left w:val="nil"/>
            </w:tcBorders>
            <w:shd w:val="clear" w:color="auto" w:fill="B4C6E7" w:themeFill="accent1" w:themeFillTint="66"/>
          </w:tcPr>
          <w:p w14:paraId="5E2427E5" w14:textId="77777777" w:rsidR="00F533EE" w:rsidRPr="00EB07CD" w:rsidRDefault="00F533EE" w:rsidP="009B1A73">
            <w:pPr>
              <w:rPr>
                <w:rFonts w:asciiTheme="minorHAnsi" w:hAnsiTheme="minorHAnsi" w:cstheme="minorHAnsi"/>
              </w:rPr>
            </w:pPr>
          </w:p>
        </w:tc>
        <w:tc>
          <w:tcPr>
            <w:tcW w:w="285" w:type="dxa"/>
            <w:tcBorders>
              <w:right w:val="nil"/>
            </w:tcBorders>
            <w:shd w:val="clear" w:color="auto" w:fill="B4C6E7" w:themeFill="accent1" w:themeFillTint="66"/>
          </w:tcPr>
          <w:p w14:paraId="2C1B5B50" w14:textId="77777777" w:rsidR="00F533EE" w:rsidRPr="00EB07CD" w:rsidRDefault="00F533EE" w:rsidP="009B1A73">
            <w:pPr>
              <w:rPr>
                <w:rFonts w:asciiTheme="minorHAnsi" w:hAnsiTheme="minorHAnsi" w:cstheme="minorHAnsi"/>
              </w:rPr>
            </w:pPr>
          </w:p>
        </w:tc>
        <w:tc>
          <w:tcPr>
            <w:tcW w:w="286" w:type="dxa"/>
            <w:tcBorders>
              <w:left w:val="nil"/>
            </w:tcBorders>
            <w:shd w:val="clear" w:color="auto" w:fill="B4C6E7" w:themeFill="accent1" w:themeFillTint="66"/>
          </w:tcPr>
          <w:p w14:paraId="308AE96D" w14:textId="77777777" w:rsidR="00F533EE" w:rsidRPr="00EB07CD" w:rsidRDefault="00F533EE" w:rsidP="009B1A73">
            <w:pPr>
              <w:rPr>
                <w:rFonts w:asciiTheme="minorHAnsi" w:hAnsiTheme="minorHAnsi" w:cstheme="minorHAnsi"/>
              </w:rPr>
            </w:pPr>
          </w:p>
        </w:tc>
        <w:tc>
          <w:tcPr>
            <w:tcW w:w="286" w:type="dxa"/>
          </w:tcPr>
          <w:p w14:paraId="5C29BA83" w14:textId="77777777" w:rsidR="00F533EE" w:rsidRPr="00EB07CD" w:rsidRDefault="00F533EE" w:rsidP="009B1A73">
            <w:pPr>
              <w:rPr>
                <w:rFonts w:asciiTheme="minorHAnsi" w:hAnsiTheme="minorHAnsi" w:cstheme="minorHAnsi"/>
              </w:rPr>
            </w:pPr>
          </w:p>
        </w:tc>
      </w:tr>
      <w:tr w:rsidR="00F533EE" w:rsidRPr="00EB07CD" w14:paraId="2E4459AA" w14:textId="77777777" w:rsidTr="009B1A73">
        <w:tc>
          <w:tcPr>
            <w:tcW w:w="3964" w:type="dxa"/>
            <w:shd w:val="clear" w:color="auto" w:fill="FBE4D5" w:themeFill="accent2" w:themeFillTint="33"/>
          </w:tcPr>
          <w:p w14:paraId="38E7EAA5" w14:textId="77777777" w:rsidR="00F533EE" w:rsidRPr="00EB07CD" w:rsidRDefault="00F533EE" w:rsidP="009B1A73">
            <w:pPr>
              <w:rPr>
                <w:rFonts w:asciiTheme="minorHAnsi" w:hAnsiTheme="minorHAnsi" w:cstheme="minorHAnsi"/>
                <w:b/>
                <w:bCs/>
                <w:i/>
                <w:iCs/>
                <w:color w:val="C00000"/>
              </w:rPr>
            </w:pPr>
            <w:r w:rsidRPr="00EB07CD">
              <w:rPr>
                <w:rFonts w:asciiTheme="minorHAnsi" w:hAnsiTheme="minorHAnsi" w:cstheme="minorHAnsi"/>
                <w:b/>
                <w:bCs/>
                <w:i/>
                <w:iCs/>
                <w:color w:val="C00000"/>
              </w:rPr>
              <w:t>Ewaluacja końcowa</w:t>
            </w:r>
          </w:p>
        </w:tc>
        <w:tc>
          <w:tcPr>
            <w:tcW w:w="285" w:type="dxa"/>
            <w:shd w:val="clear" w:color="auto" w:fill="FFFFFF" w:themeFill="background1"/>
          </w:tcPr>
          <w:p w14:paraId="34217BA2"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0390B878"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62017310" w14:textId="77777777" w:rsidR="00F533EE" w:rsidRPr="00EB07CD" w:rsidRDefault="00F533EE" w:rsidP="009B1A73">
            <w:pPr>
              <w:rPr>
                <w:rFonts w:asciiTheme="minorHAnsi" w:hAnsiTheme="minorHAnsi" w:cstheme="minorHAnsi"/>
              </w:rPr>
            </w:pPr>
          </w:p>
        </w:tc>
        <w:tc>
          <w:tcPr>
            <w:tcW w:w="285" w:type="dxa"/>
            <w:shd w:val="clear" w:color="auto" w:fill="FFFFFF" w:themeFill="background1"/>
          </w:tcPr>
          <w:p w14:paraId="6CA811BD"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06BD7334"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2CF948F7" w14:textId="77777777" w:rsidR="00F533EE" w:rsidRPr="00EB07CD" w:rsidRDefault="00F533EE" w:rsidP="009B1A73">
            <w:pPr>
              <w:rPr>
                <w:rFonts w:asciiTheme="minorHAnsi" w:hAnsiTheme="minorHAnsi" w:cstheme="minorHAnsi"/>
              </w:rPr>
            </w:pPr>
          </w:p>
        </w:tc>
        <w:tc>
          <w:tcPr>
            <w:tcW w:w="285" w:type="dxa"/>
            <w:shd w:val="clear" w:color="auto" w:fill="FFFFFF" w:themeFill="background1"/>
          </w:tcPr>
          <w:p w14:paraId="7270F29C"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7218446D"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2806103F" w14:textId="77777777" w:rsidR="00F533EE" w:rsidRPr="00EB07CD" w:rsidRDefault="00F533EE" w:rsidP="009B1A73">
            <w:pPr>
              <w:rPr>
                <w:rFonts w:asciiTheme="minorHAnsi" w:hAnsiTheme="minorHAnsi" w:cstheme="minorHAnsi"/>
              </w:rPr>
            </w:pPr>
          </w:p>
        </w:tc>
        <w:tc>
          <w:tcPr>
            <w:tcW w:w="285" w:type="dxa"/>
            <w:shd w:val="clear" w:color="auto" w:fill="FFFFFF" w:themeFill="background1"/>
          </w:tcPr>
          <w:p w14:paraId="0BAA041A"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146C0A4D"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0FD3EFF0" w14:textId="77777777" w:rsidR="00F533EE" w:rsidRPr="00EB07CD" w:rsidRDefault="00F533EE" w:rsidP="009B1A73">
            <w:pPr>
              <w:rPr>
                <w:rFonts w:asciiTheme="minorHAnsi" w:hAnsiTheme="minorHAnsi" w:cstheme="minorHAnsi"/>
              </w:rPr>
            </w:pPr>
          </w:p>
        </w:tc>
        <w:tc>
          <w:tcPr>
            <w:tcW w:w="285" w:type="dxa"/>
            <w:gridSpan w:val="2"/>
            <w:shd w:val="clear" w:color="auto" w:fill="FFFFFF" w:themeFill="background1"/>
          </w:tcPr>
          <w:p w14:paraId="50A873FF"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6976E51C"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11405D75" w14:textId="77777777" w:rsidR="00F533EE" w:rsidRPr="00EB07CD" w:rsidRDefault="00F533EE" w:rsidP="009B1A73">
            <w:pPr>
              <w:rPr>
                <w:rFonts w:asciiTheme="minorHAnsi" w:hAnsiTheme="minorHAnsi" w:cstheme="minorHAnsi"/>
              </w:rPr>
            </w:pPr>
          </w:p>
        </w:tc>
        <w:tc>
          <w:tcPr>
            <w:tcW w:w="285" w:type="dxa"/>
            <w:tcBorders>
              <w:bottom w:val="single" w:sz="4" w:space="0" w:color="auto"/>
            </w:tcBorders>
            <w:shd w:val="clear" w:color="auto" w:fill="FFFFFF" w:themeFill="background1"/>
          </w:tcPr>
          <w:p w14:paraId="6D4E15C3"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shd w:val="clear" w:color="auto" w:fill="C00000"/>
          </w:tcPr>
          <w:p w14:paraId="67A5C5E2" w14:textId="77777777" w:rsidR="00F533EE" w:rsidRPr="00EB07CD" w:rsidRDefault="00F533EE" w:rsidP="009B1A73">
            <w:pPr>
              <w:rPr>
                <w:rFonts w:asciiTheme="minorHAnsi" w:hAnsiTheme="minorHAnsi" w:cstheme="minorHAnsi"/>
                <w:color w:val="7B7B7B" w:themeColor="accent3" w:themeShade="BF"/>
              </w:rPr>
            </w:pPr>
          </w:p>
        </w:tc>
        <w:tc>
          <w:tcPr>
            <w:tcW w:w="286" w:type="dxa"/>
            <w:shd w:val="clear" w:color="auto" w:fill="FFFFFF" w:themeFill="background1"/>
          </w:tcPr>
          <w:p w14:paraId="5DA56C9B" w14:textId="77777777" w:rsidR="00F533EE" w:rsidRPr="00EB07CD" w:rsidRDefault="00F533EE" w:rsidP="009B1A73">
            <w:pPr>
              <w:rPr>
                <w:rFonts w:asciiTheme="minorHAnsi" w:hAnsiTheme="minorHAnsi" w:cstheme="minorHAnsi"/>
              </w:rPr>
            </w:pPr>
          </w:p>
        </w:tc>
      </w:tr>
      <w:tr w:rsidR="00F533EE" w:rsidRPr="00EB07CD" w14:paraId="06BDE000" w14:textId="77777777" w:rsidTr="009B1A73">
        <w:tc>
          <w:tcPr>
            <w:tcW w:w="3964" w:type="dxa"/>
          </w:tcPr>
          <w:p w14:paraId="0F30A30E" w14:textId="77777777" w:rsidR="00F533EE" w:rsidRPr="00EB07CD" w:rsidRDefault="00F533EE" w:rsidP="009B1A73">
            <w:pPr>
              <w:jc w:val="right"/>
              <w:rPr>
                <w:rFonts w:asciiTheme="minorHAnsi" w:hAnsiTheme="minorHAnsi" w:cstheme="minorHAnsi"/>
                <w:i/>
                <w:iCs/>
                <w:color w:val="C00000"/>
              </w:rPr>
            </w:pPr>
            <w:r w:rsidRPr="00EB07CD">
              <w:rPr>
                <w:rFonts w:asciiTheme="minorHAnsi" w:hAnsiTheme="minorHAnsi" w:cstheme="minorHAnsi"/>
                <w:i/>
                <w:iCs/>
                <w:color w:val="C00000"/>
              </w:rPr>
              <w:t>Ewaluacja etapowa działań szkolnych</w:t>
            </w:r>
          </w:p>
        </w:tc>
        <w:tc>
          <w:tcPr>
            <w:tcW w:w="285" w:type="dxa"/>
            <w:shd w:val="clear" w:color="auto" w:fill="FFFFFF" w:themeFill="background1"/>
          </w:tcPr>
          <w:p w14:paraId="57EC10D3" w14:textId="77777777" w:rsidR="00F533EE" w:rsidRPr="00EB07CD" w:rsidRDefault="00F533EE" w:rsidP="009B1A73">
            <w:pPr>
              <w:rPr>
                <w:rFonts w:asciiTheme="minorHAnsi" w:hAnsiTheme="minorHAnsi" w:cstheme="minorHAnsi"/>
              </w:rPr>
            </w:pPr>
          </w:p>
        </w:tc>
        <w:tc>
          <w:tcPr>
            <w:tcW w:w="286" w:type="dxa"/>
          </w:tcPr>
          <w:p w14:paraId="164E4619" w14:textId="77777777" w:rsidR="00F533EE" w:rsidRPr="00EB07CD" w:rsidRDefault="00F533EE" w:rsidP="009B1A73">
            <w:pPr>
              <w:rPr>
                <w:rFonts w:asciiTheme="minorHAnsi" w:hAnsiTheme="minorHAnsi" w:cstheme="minorHAnsi"/>
              </w:rPr>
            </w:pPr>
          </w:p>
        </w:tc>
        <w:tc>
          <w:tcPr>
            <w:tcW w:w="286" w:type="dxa"/>
          </w:tcPr>
          <w:p w14:paraId="53E3DF95" w14:textId="77777777" w:rsidR="00F533EE" w:rsidRPr="00EB07CD" w:rsidRDefault="00F533EE" w:rsidP="009B1A73">
            <w:pPr>
              <w:rPr>
                <w:rFonts w:asciiTheme="minorHAnsi" w:hAnsiTheme="minorHAnsi" w:cstheme="minorHAnsi"/>
              </w:rPr>
            </w:pPr>
          </w:p>
        </w:tc>
        <w:tc>
          <w:tcPr>
            <w:tcW w:w="285" w:type="dxa"/>
          </w:tcPr>
          <w:p w14:paraId="6805414D" w14:textId="77777777" w:rsidR="00F533EE" w:rsidRPr="00EB07CD" w:rsidRDefault="00F533EE" w:rsidP="009B1A73">
            <w:pPr>
              <w:rPr>
                <w:rFonts w:asciiTheme="minorHAnsi" w:hAnsiTheme="minorHAnsi" w:cstheme="minorHAnsi"/>
              </w:rPr>
            </w:pPr>
          </w:p>
        </w:tc>
        <w:tc>
          <w:tcPr>
            <w:tcW w:w="286" w:type="dxa"/>
          </w:tcPr>
          <w:p w14:paraId="2CA70F93" w14:textId="77777777" w:rsidR="00F533EE" w:rsidRPr="00EB07CD" w:rsidRDefault="00F533EE" w:rsidP="009B1A73">
            <w:pPr>
              <w:rPr>
                <w:rFonts w:asciiTheme="minorHAnsi" w:hAnsiTheme="minorHAnsi" w:cstheme="minorHAnsi"/>
              </w:rPr>
            </w:pPr>
          </w:p>
        </w:tc>
        <w:tc>
          <w:tcPr>
            <w:tcW w:w="286" w:type="dxa"/>
          </w:tcPr>
          <w:p w14:paraId="200D43C2" w14:textId="77777777" w:rsidR="00F533EE" w:rsidRPr="00EB07CD" w:rsidRDefault="00F533EE" w:rsidP="009B1A73">
            <w:pPr>
              <w:rPr>
                <w:rFonts w:asciiTheme="minorHAnsi" w:hAnsiTheme="minorHAnsi" w:cstheme="minorHAnsi"/>
              </w:rPr>
            </w:pPr>
          </w:p>
        </w:tc>
        <w:tc>
          <w:tcPr>
            <w:tcW w:w="285" w:type="dxa"/>
          </w:tcPr>
          <w:p w14:paraId="37ED3CA6" w14:textId="77777777" w:rsidR="00F533EE" w:rsidRPr="00EB07CD" w:rsidRDefault="00F533EE" w:rsidP="009B1A73">
            <w:pPr>
              <w:rPr>
                <w:rFonts w:asciiTheme="minorHAnsi" w:hAnsiTheme="minorHAnsi" w:cstheme="minorHAnsi"/>
              </w:rPr>
            </w:pPr>
          </w:p>
        </w:tc>
        <w:tc>
          <w:tcPr>
            <w:tcW w:w="286" w:type="dxa"/>
          </w:tcPr>
          <w:p w14:paraId="233C779C" w14:textId="77777777" w:rsidR="00F533EE" w:rsidRPr="00EB07CD" w:rsidRDefault="00F533EE" w:rsidP="009B1A73">
            <w:pPr>
              <w:rPr>
                <w:rFonts w:asciiTheme="minorHAnsi" w:hAnsiTheme="minorHAnsi" w:cstheme="minorHAnsi"/>
              </w:rPr>
            </w:pPr>
          </w:p>
        </w:tc>
        <w:tc>
          <w:tcPr>
            <w:tcW w:w="286" w:type="dxa"/>
          </w:tcPr>
          <w:p w14:paraId="61C56433" w14:textId="77777777" w:rsidR="00F533EE" w:rsidRPr="00EB07CD" w:rsidRDefault="00F533EE" w:rsidP="009B1A73">
            <w:pPr>
              <w:rPr>
                <w:rFonts w:asciiTheme="minorHAnsi" w:hAnsiTheme="minorHAnsi" w:cstheme="minorHAnsi"/>
              </w:rPr>
            </w:pPr>
          </w:p>
        </w:tc>
        <w:tc>
          <w:tcPr>
            <w:tcW w:w="285" w:type="dxa"/>
          </w:tcPr>
          <w:p w14:paraId="6CA1F222" w14:textId="77777777" w:rsidR="00F533EE" w:rsidRPr="00EB07CD" w:rsidRDefault="00F533EE" w:rsidP="009B1A73">
            <w:pPr>
              <w:rPr>
                <w:rFonts w:asciiTheme="minorHAnsi" w:hAnsiTheme="minorHAnsi" w:cstheme="minorHAnsi"/>
              </w:rPr>
            </w:pPr>
          </w:p>
        </w:tc>
        <w:tc>
          <w:tcPr>
            <w:tcW w:w="286" w:type="dxa"/>
          </w:tcPr>
          <w:p w14:paraId="1BD2FAFD" w14:textId="77777777" w:rsidR="00F533EE" w:rsidRPr="00EB07CD" w:rsidRDefault="00F533EE" w:rsidP="009B1A73">
            <w:pPr>
              <w:rPr>
                <w:rFonts w:asciiTheme="minorHAnsi" w:hAnsiTheme="minorHAnsi" w:cstheme="minorHAnsi"/>
              </w:rPr>
            </w:pPr>
          </w:p>
        </w:tc>
        <w:tc>
          <w:tcPr>
            <w:tcW w:w="286" w:type="dxa"/>
          </w:tcPr>
          <w:p w14:paraId="07F38079" w14:textId="77777777" w:rsidR="00F533EE" w:rsidRPr="00EB07CD" w:rsidRDefault="00F533EE" w:rsidP="009B1A73">
            <w:pPr>
              <w:rPr>
                <w:rFonts w:asciiTheme="minorHAnsi" w:hAnsiTheme="minorHAnsi" w:cstheme="minorHAnsi"/>
              </w:rPr>
            </w:pPr>
          </w:p>
        </w:tc>
        <w:tc>
          <w:tcPr>
            <w:tcW w:w="285" w:type="dxa"/>
            <w:gridSpan w:val="2"/>
          </w:tcPr>
          <w:p w14:paraId="23945D27" w14:textId="77777777" w:rsidR="00F533EE" w:rsidRPr="00EB07CD" w:rsidRDefault="00F533EE" w:rsidP="009B1A73">
            <w:pPr>
              <w:rPr>
                <w:rFonts w:asciiTheme="minorHAnsi" w:hAnsiTheme="minorHAnsi" w:cstheme="minorHAnsi"/>
              </w:rPr>
            </w:pPr>
          </w:p>
        </w:tc>
        <w:tc>
          <w:tcPr>
            <w:tcW w:w="286" w:type="dxa"/>
          </w:tcPr>
          <w:p w14:paraId="0DC667AE" w14:textId="77777777" w:rsidR="00F533EE" w:rsidRPr="00EB07CD" w:rsidRDefault="00F533EE" w:rsidP="009B1A73">
            <w:pPr>
              <w:rPr>
                <w:rFonts w:asciiTheme="minorHAnsi" w:hAnsiTheme="minorHAnsi" w:cstheme="minorHAnsi"/>
              </w:rPr>
            </w:pPr>
          </w:p>
        </w:tc>
        <w:tc>
          <w:tcPr>
            <w:tcW w:w="286" w:type="dxa"/>
          </w:tcPr>
          <w:p w14:paraId="0F842EC5" w14:textId="77777777" w:rsidR="00F533EE" w:rsidRPr="00EB07CD" w:rsidRDefault="00F533EE" w:rsidP="009B1A73">
            <w:pPr>
              <w:rPr>
                <w:rFonts w:asciiTheme="minorHAnsi" w:hAnsiTheme="minorHAnsi" w:cstheme="minorHAnsi"/>
              </w:rPr>
            </w:pPr>
          </w:p>
        </w:tc>
        <w:tc>
          <w:tcPr>
            <w:tcW w:w="285" w:type="dxa"/>
            <w:tcBorders>
              <w:right w:val="single" w:sz="18" w:space="0" w:color="C00000"/>
            </w:tcBorders>
          </w:tcPr>
          <w:p w14:paraId="5D02E3A7" w14:textId="77777777" w:rsidR="00F533EE" w:rsidRPr="00EB07CD" w:rsidRDefault="00F533EE" w:rsidP="009B1A73">
            <w:pPr>
              <w:rPr>
                <w:rFonts w:asciiTheme="minorHAnsi" w:hAnsiTheme="minorHAnsi" w:cstheme="minorHAnsi"/>
              </w:rPr>
            </w:pPr>
          </w:p>
        </w:tc>
        <w:tc>
          <w:tcPr>
            <w:tcW w:w="286" w:type="dxa"/>
            <w:tcBorders>
              <w:left w:val="single" w:sz="18" w:space="0" w:color="C00000"/>
              <w:bottom w:val="single" w:sz="4" w:space="0" w:color="auto"/>
            </w:tcBorders>
          </w:tcPr>
          <w:p w14:paraId="52E45E53" w14:textId="77777777" w:rsidR="00F533EE" w:rsidRPr="00EB07CD" w:rsidRDefault="00F533EE" w:rsidP="009B1A73">
            <w:pPr>
              <w:rPr>
                <w:rFonts w:asciiTheme="minorHAnsi" w:hAnsiTheme="minorHAnsi" w:cstheme="minorHAnsi"/>
              </w:rPr>
            </w:pPr>
          </w:p>
        </w:tc>
        <w:tc>
          <w:tcPr>
            <w:tcW w:w="286" w:type="dxa"/>
            <w:tcBorders>
              <w:bottom w:val="single" w:sz="4" w:space="0" w:color="auto"/>
            </w:tcBorders>
          </w:tcPr>
          <w:p w14:paraId="1E037C22" w14:textId="77777777" w:rsidR="00F533EE" w:rsidRPr="00EB07CD" w:rsidRDefault="00F533EE" w:rsidP="009B1A73">
            <w:pPr>
              <w:rPr>
                <w:rFonts w:asciiTheme="minorHAnsi" w:hAnsiTheme="minorHAnsi" w:cstheme="minorHAnsi"/>
              </w:rPr>
            </w:pPr>
          </w:p>
        </w:tc>
      </w:tr>
      <w:tr w:rsidR="00F533EE" w:rsidRPr="00EB07CD" w14:paraId="738EAB08" w14:textId="77777777" w:rsidTr="009B1A73">
        <w:tc>
          <w:tcPr>
            <w:tcW w:w="3964" w:type="dxa"/>
          </w:tcPr>
          <w:p w14:paraId="3D470397" w14:textId="77777777" w:rsidR="00F533EE" w:rsidRPr="00EB07CD" w:rsidRDefault="00F533EE" w:rsidP="009B1A73">
            <w:pPr>
              <w:jc w:val="right"/>
              <w:rPr>
                <w:rFonts w:asciiTheme="minorHAnsi" w:hAnsiTheme="minorHAnsi" w:cstheme="minorHAnsi"/>
                <w:i/>
                <w:iCs/>
                <w:color w:val="C00000"/>
              </w:rPr>
            </w:pPr>
            <w:r w:rsidRPr="00EB07CD">
              <w:rPr>
                <w:rFonts w:asciiTheme="minorHAnsi" w:hAnsiTheme="minorHAnsi" w:cstheme="minorHAnsi"/>
                <w:i/>
                <w:iCs/>
                <w:color w:val="C00000"/>
              </w:rPr>
              <w:t>Ewaluacja końcowa 2030</w:t>
            </w:r>
          </w:p>
        </w:tc>
        <w:tc>
          <w:tcPr>
            <w:tcW w:w="285" w:type="dxa"/>
            <w:shd w:val="clear" w:color="auto" w:fill="FFFFFF" w:themeFill="background1"/>
          </w:tcPr>
          <w:p w14:paraId="68619C68" w14:textId="77777777" w:rsidR="00F533EE" w:rsidRPr="00EB07CD" w:rsidRDefault="00F533EE" w:rsidP="009B1A73">
            <w:pPr>
              <w:rPr>
                <w:rFonts w:asciiTheme="minorHAnsi" w:hAnsiTheme="minorHAnsi" w:cstheme="minorHAnsi"/>
              </w:rPr>
            </w:pPr>
          </w:p>
        </w:tc>
        <w:tc>
          <w:tcPr>
            <w:tcW w:w="286" w:type="dxa"/>
          </w:tcPr>
          <w:p w14:paraId="03BA38D9" w14:textId="77777777" w:rsidR="00F533EE" w:rsidRPr="00EB07CD" w:rsidRDefault="00F533EE" w:rsidP="009B1A73">
            <w:pPr>
              <w:rPr>
                <w:rFonts w:asciiTheme="minorHAnsi" w:hAnsiTheme="minorHAnsi" w:cstheme="minorHAnsi"/>
              </w:rPr>
            </w:pPr>
          </w:p>
        </w:tc>
        <w:tc>
          <w:tcPr>
            <w:tcW w:w="286" w:type="dxa"/>
          </w:tcPr>
          <w:p w14:paraId="1A238200" w14:textId="77777777" w:rsidR="00F533EE" w:rsidRPr="00EB07CD" w:rsidRDefault="00F533EE" w:rsidP="009B1A73">
            <w:pPr>
              <w:rPr>
                <w:rFonts w:asciiTheme="minorHAnsi" w:hAnsiTheme="minorHAnsi" w:cstheme="minorHAnsi"/>
              </w:rPr>
            </w:pPr>
          </w:p>
        </w:tc>
        <w:tc>
          <w:tcPr>
            <w:tcW w:w="285" w:type="dxa"/>
          </w:tcPr>
          <w:p w14:paraId="5F3EF112" w14:textId="77777777" w:rsidR="00F533EE" w:rsidRPr="00EB07CD" w:rsidRDefault="00F533EE" w:rsidP="009B1A73">
            <w:pPr>
              <w:rPr>
                <w:rFonts w:asciiTheme="minorHAnsi" w:hAnsiTheme="minorHAnsi" w:cstheme="minorHAnsi"/>
              </w:rPr>
            </w:pPr>
          </w:p>
        </w:tc>
        <w:tc>
          <w:tcPr>
            <w:tcW w:w="286" w:type="dxa"/>
          </w:tcPr>
          <w:p w14:paraId="0CB32CCA" w14:textId="77777777" w:rsidR="00F533EE" w:rsidRPr="00EB07CD" w:rsidRDefault="00F533EE" w:rsidP="009B1A73">
            <w:pPr>
              <w:rPr>
                <w:rFonts w:asciiTheme="minorHAnsi" w:hAnsiTheme="minorHAnsi" w:cstheme="minorHAnsi"/>
              </w:rPr>
            </w:pPr>
          </w:p>
        </w:tc>
        <w:tc>
          <w:tcPr>
            <w:tcW w:w="286" w:type="dxa"/>
          </w:tcPr>
          <w:p w14:paraId="50C9EE6A" w14:textId="77777777" w:rsidR="00F533EE" w:rsidRPr="00EB07CD" w:rsidRDefault="00F533EE" w:rsidP="009B1A73">
            <w:pPr>
              <w:rPr>
                <w:rFonts w:asciiTheme="minorHAnsi" w:hAnsiTheme="minorHAnsi" w:cstheme="minorHAnsi"/>
              </w:rPr>
            </w:pPr>
          </w:p>
        </w:tc>
        <w:tc>
          <w:tcPr>
            <w:tcW w:w="285" w:type="dxa"/>
          </w:tcPr>
          <w:p w14:paraId="6DCC38B7" w14:textId="77777777" w:rsidR="00F533EE" w:rsidRPr="00EB07CD" w:rsidRDefault="00F533EE" w:rsidP="009B1A73">
            <w:pPr>
              <w:rPr>
                <w:rFonts w:asciiTheme="minorHAnsi" w:hAnsiTheme="minorHAnsi" w:cstheme="minorHAnsi"/>
              </w:rPr>
            </w:pPr>
          </w:p>
        </w:tc>
        <w:tc>
          <w:tcPr>
            <w:tcW w:w="286" w:type="dxa"/>
          </w:tcPr>
          <w:p w14:paraId="4EA8A703" w14:textId="77777777" w:rsidR="00F533EE" w:rsidRPr="00EB07CD" w:rsidRDefault="00F533EE" w:rsidP="009B1A73">
            <w:pPr>
              <w:rPr>
                <w:rFonts w:asciiTheme="minorHAnsi" w:hAnsiTheme="minorHAnsi" w:cstheme="minorHAnsi"/>
              </w:rPr>
            </w:pPr>
          </w:p>
        </w:tc>
        <w:tc>
          <w:tcPr>
            <w:tcW w:w="286" w:type="dxa"/>
          </w:tcPr>
          <w:p w14:paraId="371BF289" w14:textId="77777777" w:rsidR="00F533EE" w:rsidRPr="00EB07CD" w:rsidRDefault="00F533EE" w:rsidP="009B1A73">
            <w:pPr>
              <w:rPr>
                <w:rFonts w:asciiTheme="minorHAnsi" w:hAnsiTheme="minorHAnsi" w:cstheme="minorHAnsi"/>
              </w:rPr>
            </w:pPr>
          </w:p>
        </w:tc>
        <w:tc>
          <w:tcPr>
            <w:tcW w:w="285" w:type="dxa"/>
          </w:tcPr>
          <w:p w14:paraId="46344072" w14:textId="77777777" w:rsidR="00F533EE" w:rsidRPr="00EB07CD" w:rsidRDefault="00F533EE" w:rsidP="009B1A73">
            <w:pPr>
              <w:rPr>
                <w:rFonts w:asciiTheme="minorHAnsi" w:hAnsiTheme="minorHAnsi" w:cstheme="minorHAnsi"/>
              </w:rPr>
            </w:pPr>
          </w:p>
        </w:tc>
        <w:tc>
          <w:tcPr>
            <w:tcW w:w="286" w:type="dxa"/>
          </w:tcPr>
          <w:p w14:paraId="5D99249D" w14:textId="77777777" w:rsidR="00F533EE" w:rsidRPr="00EB07CD" w:rsidRDefault="00F533EE" w:rsidP="009B1A73">
            <w:pPr>
              <w:rPr>
                <w:rFonts w:asciiTheme="minorHAnsi" w:hAnsiTheme="minorHAnsi" w:cstheme="minorHAnsi"/>
              </w:rPr>
            </w:pPr>
          </w:p>
        </w:tc>
        <w:tc>
          <w:tcPr>
            <w:tcW w:w="286" w:type="dxa"/>
          </w:tcPr>
          <w:p w14:paraId="571E74A6" w14:textId="77777777" w:rsidR="00F533EE" w:rsidRPr="00EB07CD" w:rsidRDefault="00F533EE" w:rsidP="009B1A73">
            <w:pPr>
              <w:rPr>
                <w:rFonts w:asciiTheme="minorHAnsi" w:hAnsiTheme="minorHAnsi" w:cstheme="minorHAnsi"/>
              </w:rPr>
            </w:pPr>
          </w:p>
        </w:tc>
        <w:tc>
          <w:tcPr>
            <w:tcW w:w="285" w:type="dxa"/>
            <w:gridSpan w:val="2"/>
          </w:tcPr>
          <w:p w14:paraId="466DE76F" w14:textId="77777777" w:rsidR="00F533EE" w:rsidRPr="00EB07CD" w:rsidRDefault="00F533EE" w:rsidP="009B1A73">
            <w:pPr>
              <w:rPr>
                <w:rFonts w:asciiTheme="minorHAnsi" w:hAnsiTheme="minorHAnsi" w:cstheme="minorHAnsi"/>
              </w:rPr>
            </w:pPr>
          </w:p>
        </w:tc>
        <w:tc>
          <w:tcPr>
            <w:tcW w:w="286" w:type="dxa"/>
          </w:tcPr>
          <w:p w14:paraId="01547315" w14:textId="77777777" w:rsidR="00F533EE" w:rsidRPr="00EB07CD" w:rsidRDefault="00F533EE" w:rsidP="009B1A73">
            <w:pPr>
              <w:rPr>
                <w:rFonts w:asciiTheme="minorHAnsi" w:hAnsiTheme="minorHAnsi" w:cstheme="minorHAnsi"/>
              </w:rPr>
            </w:pPr>
          </w:p>
        </w:tc>
        <w:tc>
          <w:tcPr>
            <w:tcW w:w="286" w:type="dxa"/>
          </w:tcPr>
          <w:p w14:paraId="1FCF935E" w14:textId="77777777" w:rsidR="00F533EE" w:rsidRPr="00EB07CD" w:rsidRDefault="00F533EE" w:rsidP="009B1A73">
            <w:pPr>
              <w:rPr>
                <w:rFonts w:asciiTheme="minorHAnsi" w:hAnsiTheme="minorHAnsi" w:cstheme="minorHAnsi"/>
              </w:rPr>
            </w:pPr>
          </w:p>
        </w:tc>
        <w:tc>
          <w:tcPr>
            <w:tcW w:w="285" w:type="dxa"/>
            <w:tcBorders>
              <w:right w:val="single" w:sz="4" w:space="0" w:color="auto"/>
            </w:tcBorders>
          </w:tcPr>
          <w:p w14:paraId="79555377" w14:textId="77777777" w:rsidR="00F533EE" w:rsidRPr="00EB07CD" w:rsidRDefault="00F533EE" w:rsidP="009B1A73">
            <w:pPr>
              <w:rPr>
                <w:rFonts w:asciiTheme="minorHAnsi" w:hAnsiTheme="minorHAnsi" w:cstheme="minorHAnsi"/>
              </w:rPr>
            </w:pPr>
          </w:p>
        </w:tc>
        <w:tc>
          <w:tcPr>
            <w:tcW w:w="286" w:type="dxa"/>
            <w:tcBorders>
              <w:left w:val="single" w:sz="4" w:space="0" w:color="auto"/>
              <w:right w:val="single" w:sz="48" w:space="0" w:color="C00000"/>
            </w:tcBorders>
          </w:tcPr>
          <w:p w14:paraId="596FEB29" w14:textId="77777777" w:rsidR="00F533EE" w:rsidRPr="00EB07CD" w:rsidRDefault="00F533EE" w:rsidP="009B1A73">
            <w:pPr>
              <w:rPr>
                <w:rFonts w:asciiTheme="minorHAnsi" w:hAnsiTheme="minorHAnsi" w:cstheme="minorHAnsi"/>
              </w:rPr>
            </w:pPr>
          </w:p>
        </w:tc>
        <w:tc>
          <w:tcPr>
            <w:tcW w:w="286" w:type="dxa"/>
            <w:tcBorders>
              <w:left w:val="single" w:sz="48" w:space="0" w:color="C00000"/>
            </w:tcBorders>
          </w:tcPr>
          <w:p w14:paraId="359D6DEB" w14:textId="77777777" w:rsidR="00F533EE" w:rsidRPr="00EB07CD" w:rsidRDefault="00F533EE" w:rsidP="009B1A73">
            <w:pPr>
              <w:rPr>
                <w:rFonts w:asciiTheme="minorHAnsi" w:hAnsiTheme="minorHAnsi" w:cstheme="minorHAnsi"/>
              </w:rPr>
            </w:pPr>
          </w:p>
        </w:tc>
      </w:tr>
      <w:tr w:rsidR="00F533EE" w:rsidRPr="00EB07CD" w14:paraId="0D228FC3" w14:textId="77777777" w:rsidTr="009B1A73">
        <w:tc>
          <w:tcPr>
            <w:tcW w:w="3964" w:type="dxa"/>
            <w:shd w:val="clear" w:color="auto" w:fill="FBE4D5" w:themeFill="accent2" w:themeFillTint="33"/>
          </w:tcPr>
          <w:p w14:paraId="434449DE" w14:textId="77777777" w:rsidR="00F533EE" w:rsidRPr="00EB07CD" w:rsidRDefault="00F533EE" w:rsidP="009B1A73">
            <w:pPr>
              <w:rPr>
                <w:rFonts w:asciiTheme="minorHAnsi" w:hAnsiTheme="minorHAnsi" w:cstheme="minorHAnsi"/>
                <w:b/>
                <w:bCs/>
                <w:i/>
                <w:iCs/>
                <w:color w:val="7B7B7B" w:themeColor="accent3" w:themeShade="BF"/>
              </w:rPr>
            </w:pPr>
            <w:r w:rsidRPr="00EB07CD">
              <w:rPr>
                <w:rFonts w:asciiTheme="minorHAnsi" w:hAnsiTheme="minorHAnsi" w:cstheme="minorHAnsi"/>
                <w:b/>
                <w:bCs/>
                <w:i/>
                <w:iCs/>
                <w:color w:val="7B7B7B" w:themeColor="accent3" w:themeShade="BF"/>
              </w:rPr>
              <w:t xml:space="preserve">Aktualizacja Programu </w:t>
            </w:r>
            <w:r w:rsidRPr="00EB07CD">
              <w:rPr>
                <w:rFonts w:asciiTheme="minorHAnsi" w:hAnsiTheme="minorHAnsi" w:cstheme="minorHAnsi"/>
                <w:i/>
                <w:iCs/>
                <w:color w:val="7B7B7B" w:themeColor="accent3" w:themeShade="BF"/>
              </w:rPr>
              <w:t>poza 2030 rok</w:t>
            </w:r>
          </w:p>
        </w:tc>
        <w:tc>
          <w:tcPr>
            <w:tcW w:w="285" w:type="dxa"/>
            <w:shd w:val="clear" w:color="auto" w:fill="FFFFFF" w:themeFill="background1"/>
          </w:tcPr>
          <w:p w14:paraId="2DD29C25" w14:textId="77777777" w:rsidR="00F533EE" w:rsidRPr="00EB07CD" w:rsidRDefault="00F533EE" w:rsidP="009B1A73">
            <w:pPr>
              <w:rPr>
                <w:rFonts w:asciiTheme="minorHAnsi" w:hAnsiTheme="minorHAnsi" w:cstheme="minorHAnsi"/>
              </w:rPr>
            </w:pPr>
          </w:p>
        </w:tc>
        <w:tc>
          <w:tcPr>
            <w:tcW w:w="286" w:type="dxa"/>
          </w:tcPr>
          <w:p w14:paraId="03BD10C3" w14:textId="77777777" w:rsidR="00F533EE" w:rsidRPr="00EB07CD" w:rsidRDefault="00F533EE" w:rsidP="009B1A73">
            <w:pPr>
              <w:rPr>
                <w:rFonts w:asciiTheme="minorHAnsi" w:hAnsiTheme="minorHAnsi" w:cstheme="minorHAnsi"/>
              </w:rPr>
            </w:pPr>
          </w:p>
        </w:tc>
        <w:tc>
          <w:tcPr>
            <w:tcW w:w="286" w:type="dxa"/>
          </w:tcPr>
          <w:p w14:paraId="0738A9BD" w14:textId="77777777" w:rsidR="00F533EE" w:rsidRPr="00EB07CD" w:rsidRDefault="00F533EE" w:rsidP="009B1A73">
            <w:pPr>
              <w:rPr>
                <w:rFonts w:asciiTheme="minorHAnsi" w:hAnsiTheme="minorHAnsi" w:cstheme="minorHAnsi"/>
              </w:rPr>
            </w:pPr>
          </w:p>
        </w:tc>
        <w:tc>
          <w:tcPr>
            <w:tcW w:w="285" w:type="dxa"/>
          </w:tcPr>
          <w:p w14:paraId="23D4612C" w14:textId="77777777" w:rsidR="00F533EE" w:rsidRPr="00EB07CD" w:rsidRDefault="00F533EE" w:rsidP="009B1A73">
            <w:pPr>
              <w:rPr>
                <w:rFonts w:asciiTheme="minorHAnsi" w:hAnsiTheme="minorHAnsi" w:cstheme="minorHAnsi"/>
              </w:rPr>
            </w:pPr>
          </w:p>
        </w:tc>
        <w:tc>
          <w:tcPr>
            <w:tcW w:w="286" w:type="dxa"/>
          </w:tcPr>
          <w:p w14:paraId="25A0A097" w14:textId="77777777" w:rsidR="00F533EE" w:rsidRPr="00EB07CD" w:rsidRDefault="00F533EE" w:rsidP="009B1A73">
            <w:pPr>
              <w:rPr>
                <w:rFonts w:asciiTheme="minorHAnsi" w:hAnsiTheme="minorHAnsi" w:cstheme="minorHAnsi"/>
              </w:rPr>
            </w:pPr>
          </w:p>
        </w:tc>
        <w:tc>
          <w:tcPr>
            <w:tcW w:w="286" w:type="dxa"/>
          </w:tcPr>
          <w:p w14:paraId="1E3D7EE6" w14:textId="77777777" w:rsidR="00F533EE" w:rsidRPr="00EB07CD" w:rsidRDefault="00F533EE" w:rsidP="009B1A73">
            <w:pPr>
              <w:rPr>
                <w:rFonts w:asciiTheme="minorHAnsi" w:hAnsiTheme="minorHAnsi" w:cstheme="minorHAnsi"/>
              </w:rPr>
            </w:pPr>
          </w:p>
        </w:tc>
        <w:tc>
          <w:tcPr>
            <w:tcW w:w="285" w:type="dxa"/>
          </w:tcPr>
          <w:p w14:paraId="383A0051" w14:textId="77777777" w:rsidR="00F533EE" w:rsidRPr="00EB07CD" w:rsidRDefault="00F533EE" w:rsidP="009B1A73">
            <w:pPr>
              <w:rPr>
                <w:rFonts w:asciiTheme="minorHAnsi" w:hAnsiTheme="minorHAnsi" w:cstheme="minorHAnsi"/>
              </w:rPr>
            </w:pPr>
          </w:p>
        </w:tc>
        <w:tc>
          <w:tcPr>
            <w:tcW w:w="286" w:type="dxa"/>
          </w:tcPr>
          <w:p w14:paraId="242AF733" w14:textId="77777777" w:rsidR="00F533EE" w:rsidRPr="00EB07CD" w:rsidRDefault="00F533EE" w:rsidP="009B1A73">
            <w:pPr>
              <w:rPr>
                <w:rFonts w:asciiTheme="minorHAnsi" w:hAnsiTheme="minorHAnsi" w:cstheme="minorHAnsi"/>
              </w:rPr>
            </w:pPr>
          </w:p>
        </w:tc>
        <w:tc>
          <w:tcPr>
            <w:tcW w:w="286" w:type="dxa"/>
          </w:tcPr>
          <w:p w14:paraId="1F5A15DA" w14:textId="77777777" w:rsidR="00F533EE" w:rsidRPr="00EB07CD" w:rsidRDefault="00F533EE" w:rsidP="009B1A73">
            <w:pPr>
              <w:rPr>
                <w:rFonts w:asciiTheme="minorHAnsi" w:hAnsiTheme="minorHAnsi" w:cstheme="minorHAnsi"/>
              </w:rPr>
            </w:pPr>
          </w:p>
        </w:tc>
        <w:tc>
          <w:tcPr>
            <w:tcW w:w="285" w:type="dxa"/>
          </w:tcPr>
          <w:p w14:paraId="5E051A1F" w14:textId="77777777" w:rsidR="00F533EE" w:rsidRPr="00EB07CD" w:rsidRDefault="00F533EE" w:rsidP="009B1A73">
            <w:pPr>
              <w:rPr>
                <w:rFonts w:asciiTheme="minorHAnsi" w:hAnsiTheme="minorHAnsi" w:cstheme="minorHAnsi"/>
              </w:rPr>
            </w:pPr>
          </w:p>
        </w:tc>
        <w:tc>
          <w:tcPr>
            <w:tcW w:w="286" w:type="dxa"/>
          </w:tcPr>
          <w:p w14:paraId="04C7ED82" w14:textId="77777777" w:rsidR="00F533EE" w:rsidRPr="00EB07CD" w:rsidRDefault="00F533EE" w:rsidP="009B1A73">
            <w:pPr>
              <w:rPr>
                <w:rFonts w:asciiTheme="minorHAnsi" w:hAnsiTheme="minorHAnsi" w:cstheme="minorHAnsi"/>
              </w:rPr>
            </w:pPr>
          </w:p>
        </w:tc>
        <w:tc>
          <w:tcPr>
            <w:tcW w:w="286" w:type="dxa"/>
          </w:tcPr>
          <w:p w14:paraId="04EF4A54" w14:textId="77777777" w:rsidR="00F533EE" w:rsidRPr="00EB07CD" w:rsidRDefault="00F533EE" w:rsidP="009B1A73">
            <w:pPr>
              <w:rPr>
                <w:rFonts w:asciiTheme="minorHAnsi" w:hAnsiTheme="minorHAnsi" w:cstheme="minorHAnsi"/>
              </w:rPr>
            </w:pPr>
          </w:p>
        </w:tc>
        <w:tc>
          <w:tcPr>
            <w:tcW w:w="285" w:type="dxa"/>
            <w:gridSpan w:val="2"/>
          </w:tcPr>
          <w:p w14:paraId="6B033189" w14:textId="77777777" w:rsidR="00F533EE" w:rsidRPr="00EB07CD" w:rsidRDefault="00F533EE" w:rsidP="009B1A73">
            <w:pPr>
              <w:rPr>
                <w:rFonts w:asciiTheme="minorHAnsi" w:hAnsiTheme="minorHAnsi" w:cstheme="minorHAnsi"/>
              </w:rPr>
            </w:pPr>
          </w:p>
        </w:tc>
        <w:tc>
          <w:tcPr>
            <w:tcW w:w="286" w:type="dxa"/>
          </w:tcPr>
          <w:p w14:paraId="7490375F" w14:textId="77777777" w:rsidR="00F533EE" w:rsidRPr="00EB07CD" w:rsidRDefault="00F533EE" w:rsidP="009B1A73">
            <w:pPr>
              <w:rPr>
                <w:rFonts w:asciiTheme="minorHAnsi" w:hAnsiTheme="minorHAnsi" w:cstheme="minorHAnsi"/>
              </w:rPr>
            </w:pPr>
          </w:p>
        </w:tc>
        <w:tc>
          <w:tcPr>
            <w:tcW w:w="286" w:type="dxa"/>
            <w:shd w:val="clear" w:color="auto" w:fill="7B7B7B" w:themeFill="accent3" w:themeFillShade="BF"/>
          </w:tcPr>
          <w:p w14:paraId="5BA93936" w14:textId="77777777" w:rsidR="00F533EE" w:rsidRPr="00EB07CD" w:rsidRDefault="00F533EE" w:rsidP="009B1A73">
            <w:pPr>
              <w:rPr>
                <w:rFonts w:asciiTheme="minorHAnsi" w:hAnsiTheme="minorHAnsi" w:cstheme="minorHAnsi"/>
              </w:rPr>
            </w:pPr>
          </w:p>
        </w:tc>
        <w:tc>
          <w:tcPr>
            <w:tcW w:w="285" w:type="dxa"/>
            <w:shd w:val="clear" w:color="auto" w:fill="7B7B7B" w:themeFill="accent3" w:themeFillShade="BF"/>
          </w:tcPr>
          <w:p w14:paraId="0604B6A5" w14:textId="77777777" w:rsidR="00F533EE" w:rsidRPr="00EB07CD" w:rsidRDefault="00F533EE" w:rsidP="009B1A73">
            <w:pPr>
              <w:rPr>
                <w:rFonts w:asciiTheme="minorHAnsi" w:hAnsiTheme="minorHAnsi" w:cstheme="minorHAnsi"/>
              </w:rPr>
            </w:pPr>
            <w:r w:rsidRPr="00EB07CD">
              <w:rPr>
                <w:rFonts w:cstheme="minorHAnsi"/>
                <w:noProof/>
                <w:lang w:eastAsia="pl-PL"/>
              </w:rPr>
              <mc:AlternateContent>
                <mc:Choice Requires="wps">
                  <w:drawing>
                    <wp:anchor distT="0" distB="0" distL="114300" distR="114300" simplePos="0" relativeHeight="251668480" behindDoc="0" locked="0" layoutInCell="1" allowOverlap="1" wp14:anchorId="2E3CA4D0" wp14:editId="678B92F5">
                      <wp:simplePos x="0" y="0"/>
                      <wp:positionH relativeFrom="column">
                        <wp:posOffset>104140</wp:posOffset>
                      </wp:positionH>
                      <wp:positionV relativeFrom="paragraph">
                        <wp:posOffset>186690</wp:posOffset>
                      </wp:positionV>
                      <wp:extent cx="358775" cy="191135"/>
                      <wp:effectExtent l="0" t="0" r="3175" b="0"/>
                      <wp:wrapNone/>
                      <wp:docPr id="17" name="Prostokąt 17"/>
                      <wp:cNvGraphicFramePr/>
                      <a:graphic xmlns:a="http://schemas.openxmlformats.org/drawingml/2006/main">
                        <a:graphicData uri="http://schemas.microsoft.com/office/word/2010/wordprocessingShape">
                          <wps:wsp>
                            <wps:cNvSpPr/>
                            <wps:spPr>
                              <a:xfrm>
                                <a:off x="0" y="0"/>
                                <a:ext cx="358775" cy="191135"/>
                              </a:xfrm>
                              <a:prstGeom prst="rect">
                                <a:avLst/>
                              </a:prstGeom>
                              <a:gradFill flip="none" rotWithShape="1">
                                <a:gsLst>
                                  <a:gs pos="0">
                                    <a:schemeClr val="accent1">
                                      <a:shade val="30000"/>
                                      <a:satMod val="115000"/>
                                    </a:schemeClr>
                                  </a:gs>
                                  <a:gs pos="50000">
                                    <a:schemeClr val="accent1">
                                      <a:shade val="67500"/>
                                      <a:satMod val="11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A6A025" id="Prostokąt 17" o:spid="_x0000_s1026" style="position:absolute;margin-left:8.2pt;margin-top:14.7pt;width:28.2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" fillcolor="#13213b [964]" stroked="f" strokeweight="1pt">
                      <v:fill color2="white [3212]" rotate="t" angle="90" colors="0 #1e3e77;.5 #2f5cac;1 white" focus="100%" type="gradient"/>
                    </v:rect>
                  </w:pict>
                </mc:Fallback>
              </mc:AlternateContent>
            </w:r>
          </w:p>
        </w:tc>
        <w:tc>
          <w:tcPr>
            <w:tcW w:w="286" w:type="dxa"/>
          </w:tcPr>
          <w:p w14:paraId="7DDF8C3D" w14:textId="77777777" w:rsidR="00F533EE" w:rsidRPr="00EB07CD" w:rsidRDefault="00F533EE" w:rsidP="009B1A73">
            <w:pPr>
              <w:rPr>
                <w:rFonts w:asciiTheme="minorHAnsi" w:hAnsiTheme="minorHAnsi" w:cstheme="minorHAnsi"/>
              </w:rPr>
            </w:pPr>
          </w:p>
        </w:tc>
        <w:tc>
          <w:tcPr>
            <w:tcW w:w="286" w:type="dxa"/>
          </w:tcPr>
          <w:p w14:paraId="0413F820" w14:textId="77777777" w:rsidR="00F533EE" w:rsidRPr="00EB07CD" w:rsidRDefault="00F533EE" w:rsidP="009B1A73">
            <w:pPr>
              <w:rPr>
                <w:rFonts w:asciiTheme="minorHAnsi" w:hAnsiTheme="minorHAnsi" w:cstheme="minorHAnsi"/>
              </w:rPr>
            </w:pPr>
          </w:p>
        </w:tc>
      </w:tr>
      <w:tr w:rsidR="00F533EE" w:rsidRPr="00EB07CD" w14:paraId="50B64789" w14:textId="77777777" w:rsidTr="009B1A73">
        <w:tc>
          <w:tcPr>
            <w:tcW w:w="3964" w:type="dxa"/>
            <w:shd w:val="clear" w:color="auto" w:fill="FBE4D5" w:themeFill="accent2" w:themeFillTint="33"/>
          </w:tcPr>
          <w:p w14:paraId="01F1DECC" w14:textId="77777777" w:rsidR="00F533EE" w:rsidRPr="00EB07CD" w:rsidRDefault="00F533EE" w:rsidP="009B1A73">
            <w:pPr>
              <w:rPr>
                <w:rFonts w:asciiTheme="minorHAnsi" w:hAnsiTheme="minorHAnsi" w:cstheme="minorHAnsi"/>
                <w:b/>
                <w:bCs/>
              </w:rPr>
            </w:pPr>
            <w:r w:rsidRPr="00EB07CD">
              <w:rPr>
                <w:rFonts w:asciiTheme="minorHAnsi" w:hAnsiTheme="minorHAnsi" w:cstheme="minorHAnsi"/>
                <w:b/>
                <w:bCs/>
              </w:rPr>
              <w:t>Kolejny etap wdrażania…</w:t>
            </w:r>
          </w:p>
        </w:tc>
        <w:tc>
          <w:tcPr>
            <w:tcW w:w="285" w:type="dxa"/>
            <w:shd w:val="clear" w:color="auto" w:fill="FFFFFF" w:themeFill="background1"/>
          </w:tcPr>
          <w:p w14:paraId="36FCD901" w14:textId="77777777" w:rsidR="00F533EE" w:rsidRPr="00EB07CD" w:rsidRDefault="00F533EE" w:rsidP="009B1A73">
            <w:pPr>
              <w:rPr>
                <w:rFonts w:asciiTheme="minorHAnsi" w:hAnsiTheme="minorHAnsi" w:cstheme="minorHAnsi"/>
              </w:rPr>
            </w:pPr>
          </w:p>
        </w:tc>
        <w:tc>
          <w:tcPr>
            <w:tcW w:w="286" w:type="dxa"/>
          </w:tcPr>
          <w:p w14:paraId="1D1DCB3E" w14:textId="77777777" w:rsidR="00F533EE" w:rsidRPr="00EB07CD" w:rsidRDefault="00F533EE" w:rsidP="009B1A73">
            <w:pPr>
              <w:rPr>
                <w:rFonts w:asciiTheme="minorHAnsi" w:hAnsiTheme="minorHAnsi" w:cstheme="minorHAnsi"/>
              </w:rPr>
            </w:pPr>
          </w:p>
        </w:tc>
        <w:tc>
          <w:tcPr>
            <w:tcW w:w="286" w:type="dxa"/>
          </w:tcPr>
          <w:p w14:paraId="1B0AC5C5" w14:textId="77777777" w:rsidR="00F533EE" w:rsidRPr="00EB07CD" w:rsidRDefault="00F533EE" w:rsidP="009B1A73">
            <w:pPr>
              <w:rPr>
                <w:rFonts w:asciiTheme="minorHAnsi" w:hAnsiTheme="minorHAnsi" w:cstheme="minorHAnsi"/>
              </w:rPr>
            </w:pPr>
          </w:p>
        </w:tc>
        <w:tc>
          <w:tcPr>
            <w:tcW w:w="285" w:type="dxa"/>
          </w:tcPr>
          <w:p w14:paraId="0751CB8B" w14:textId="77777777" w:rsidR="00F533EE" w:rsidRPr="00EB07CD" w:rsidRDefault="00F533EE" w:rsidP="009B1A73">
            <w:pPr>
              <w:rPr>
                <w:rFonts w:asciiTheme="minorHAnsi" w:hAnsiTheme="minorHAnsi" w:cstheme="minorHAnsi"/>
              </w:rPr>
            </w:pPr>
          </w:p>
        </w:tc>
        <w:tc>
          <w:tcPr>
            <w:tcW w:w="286" w:type="dxa"/>
          </w:tcPr>
          <w:p w14:paraId="67FA5714" w14:textId="77777777" w:rsidR="00F533EE" w:rsidRPr="00EB07CD" w:rsidRDefault="00F533EE" w:rsidP="009B1A73">
            <w:pPr>
              <w:rPr>
                <w:rFonts w:asciiTheme="minorHAnsi" w:hAnsiTheme="minorHAnsi" w:cstheme="minorHAnsi"/>
              </w:rPr>
            </w:pPr>
          </w:p>
        </w:tc>
        <w:tc>
          <w:tcPr>
            <w:tcW w:w="286" w:type="dxa"/>
          </w:tcPr>
          <w:p w14:paraId="09EB9454" w14:textId="77777777" w:rsidR="00F533EE" w:rsidRPr="00EB07CD" w:rsidRDefault="00F533EE" w:rsidP="009B1A73">
            <w:pPr>
              <w:rPr>
                <w:rFonts w:asciiTheme="minorHAnsi" w:hAnsiTheme="minorHAnsi" w:cstheme="minorHAnsi"/>
              </w:rPr>
            </w:pPr>
          </w:p>
        </w:tc>
        <w:tc>
          <w:tcPr>
            <w:tcW w:w="285" w:type="dxa"/>
          </w:tcPr>
          <w:p w14:paraId="2DA609DF" w14:textId="77777777" w:rsidR="00F533EE" w:rsidRPr="00EB07CD" w:rsidRDefault="00F533EE" w:rsidP="009B1A73">
            <w:pPr>
              <w:rPr>
                <w:rFonts w:asciiTheme="minorHAnsi" w:hAnsiTheme="minorHAnsi" w:cstheme="minorHAnsi"/>
              </w:rPr>
            </w:pPr>
          </w:p>
        </w:tc>
        <w:tc>
          <w:tcPr>
            <w:tcW w:w="286" w:type="dxa"/>
          </w:tcPr>
          <w:p w14:paraId="55D5820F" w14:textId="77777777" w:rsidR="00F533EE" w:rsidRPr="00EB07CD" w:rsidRDefault="00F533EE" w:rsidP="009B1A73">
            <w:pPr>
              <w:rPr>
                <w:rFonts w:asciiTheme="minorHAnsi" w:hAnsiTheme="minorHAnsi" w:cstheme="minorHAnsi"/>
              </w:rPr>
            </w:pPr>
          </w:p>
        </w:tc>
        <w:tc>
          <w:tcPr>
            <w:tcW w:w="286" w:type="dxa"/>
          </w:tcPr>
          <w:p w14:paraId="7AEB4F50" w14:textId="77777777" w:rsidR="00F533EE" w:rsidRPr="00EB07CD" w:rsidRDefault="00F533EE" w:rsidP="009B1A73">
            <w:pPr>
              <w:rPr>
                <w:rFonts w:asciiTheme="minorHAnsi" w:hAnsiTheme="minorHAnsi" w:cstheme="minorHAnsi"/>
              </w:rPr>
            </w:pPr>
          </w:p>
        </w:tc>
        <w:tc>
          <w:tcPr>
            <w:tcW w:w="285" w:type="dxa"/>
          </w:tcPr>
          <w:p w14:paraId="304EB669" w14:textId="77777777" w:rsidR="00F533EE" w:rsidRPr="00EB07CD" w:rsidRDefault="00F533EE" w:rsidP="009B1A73">
            <w:pPr>
              <w:rPr>
                <w:rFonts w:asciiTheme="minorHAnsi" w:hAnsiTheme="minorHAnsi" w:cstheme="minorHAnsi"/>
              </w:rPr>
            </w:pPr>
          </w:p>
        </w:tc>
        <w:tc>
          <w:tcPr>
            <w:tcW w:w="286" w:type="dxa"/>
          </w:tcPr>
          <w:p w14:paraId="56B8A7D8" w14:textId="77777777" w:rsidR="00F533EE" w:rsidRPr="00EB07CD" w:rsidRDefault="00F533EE" w:rsidP="009B1A73">
            <w:pPr>
              <w:rPr>
                <w:rFonts w:asciiTheme="minorHAnsi" w:hAnsiTheme="minorHAnsi" w:cstheme="minorHAnsi"/>
              </w:rPr>
            </w:pPr>
          </w:p>
        </w:tc>
        <w:tc>
          <w:tcPr>
            <w:tcW w:w="286" w:type="dxa"/>
          </w:tcPr>
          <w:p w14:paraId="050BF12C" w14:textId="77777777" w:rsidR="00F533EE" w:rsidRPr="00EB07CD" w:rsidRDefault="00F533EE" w:rsidP="009B1A73">
            <w:pPr>
              <w:rPr>
                <w:rFonts w:asciiTheme="minorHAnsi" w:hAnsiTheme="minorHAnsi" w:cstheme="minorHAnsi"/>
              </w:rPr>
            </w:pPr>
          </w:p>
        </w:tc>
        <w:tc>
          <w:tcPr>
            <w:tcW w:w="285" w:type="dxa"/>
            <w:gridSpan w:val="2"/>
          </w:tcPr>
          <w:p w14:paraId="362FE772" w14:textId="77777777" w:rsidR="00F533EE" w:rsidRPr="00EB07CD" w:rsidRDefault="00F533EE" w:rsidP="009B1A73">
            <w:pPr>
              <w:rPr>
                <w:rFonts w:asciiTheme="minorHAnsi" w:hAnsiTheme="minorHAnsi" w:cstheme="minorHAnsi"/>
              </w:rPr>
            </w:pPr>
          </w:p>
        </w:tc>
        <w:tc>
          <w:tcPr>
            <w:tcW w:w="286" w:type="dxa"/>
          </w:tcPr>
          <w:p w14:paraId="66CEDEAC" w14:textId="77777777" w:rsidR="00F533EE" w:rsidRPr="00EB07CD" w:rsidRDefault="00F533EE" w:rsidP="009B1A73">
            <w:pPr>
              <w:rPr>
                <w:rFonts w:asciiTheme="minorHAnsi" w:hAnsiTheme="minorHAnsi" w:cstheme="minorHAnsi"/>
              </w:rPr>
            </w:pPr>
          </w:p>
        </w:tc>
        <w:tc>
          <w:tcPr>
            <w:tcW w:w="286" w:type="dxa"/>
            <w:shd w:val="clear" w:color="auto" w:fill="FFFFFF" w:themeFill="background1"/>
          </w:tcPr>
          <w:p w14:paraId="294159A8" w14:textId="77777777" w:rsidR="00F533EE" w:rsidRPr="00EB07CD" w:rsidRDefault="00F533EE" w:rsidP="009B1A73">
            <w:pPr>
              <w:rPr>
                <w:rFonts w:asciiTheme="minorHAnsi" w:hAnsiTheme="minorHAnsi" w:cstheme="minorHAnsi"/>
              </w:rPr>
            </w:pPr>
          </w:p>
        </w:tc>
        <w:tc>
          <w:tcPr>
            <w:tcW w:w="285" w:type="dxa"/>
            <w:shd w:val="clear" w:color="auto" w:fill="FFFFFF" w:themeFill="background1"/>
          </w:tcPr>
          <w:p w14:paraId="4B194E75" w14:textId="77777777" w:rsidR="00F533EE" w:rsidRPr="00EB07CD" w:rsidRDefault="00F533EE" w:rsidP="009B1A73">
            <w:pPr>
              <w:rPr>
                <w:rFonts w:asciiTheme="minorHAnsi" w:hAnsiTheme="minorHAnsi" w:cstheme="minorHAnsi"/>
              </w:rPr>
            </w:pPr>
          </w:p>
        </w:tc>
        <w:tc>
          <w:tcPr>
            <w:tcW w:w="572" w:type="dxa"/>
            <w:gridSpan w:val="2"/>
            <w:shd w:val="clear" w:color="auto" w:fill="FFFFFF" w:themeFill="background1"/>
          </w:tcPr>
          <w:p w14:paraId="24E3C2D6" w14:textId="77777777" w:rsidR="00F533EE" w:rsidRPr="00EB07CD" w:rsidRDefault="00F533EE" w:rsidP="009B1A73">
            <w:pPr>
              <w:rPr>
                <w:rFonts w:asciiTheme="minorHAnsi" w:hAnsiTheme="minorHAnsi" w:cstheme="minorHAnsi"/>
              </w:rPr>
            </w:pPr>
          </w:p>
        </w:tc>
      </w:tr>
    </w:tbl>
    <w:p w14:paraId="7BE32AA8"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Opracowanie własne</w:t>
      </w:r>
    </w:p>
    <w:p w14:paraId="54E871B5" w14:textId="77777777" w:rsidR="00F533EE" w:rsidRPr="00EB07CD" w:rsidRDefault="00F533EE">
      <w:pPr>
        <w:pStyle w:val="Akapitzlist"/>
        <w:numPr>
          <w:ilvl w:val="0"/>
          <w:numId w:val="29"/>
        </w:numPr>
        <w:rPr>
          <w:rFonts w:asciiTheme="minorHAnsi" w:hAnsiTheme="minorHAnsi" w:cstheme="minorHAnsi"/>
        </w:rPr>
      </w:pPr>
      <w:r w:rsidRPr="00EB07CD">
        <w:rPr>
          <w:rFonts w:asciiTheme="minorHAnsi" w:hAnsiTheme="minorHAnsi" w:cstheme="minorHAnsi"/>
        </w:rPr>
        <w:t xml:space="preserve">Program jest podzielony na </w:t>
      </w:r>
      <w:r w:rsidRPr="00EB07CD">
        <w:rPr>
          <w:rFonts w:asciiTheme="minorHAnsi" w:hAnsiTheme="minorHAnsi" w:cstheme="minorHAnsi"/>
          <w:b/>
          <w:bCs/>
        </w:rPr>
        <w:t>dwie fazy</w:t>
      </w:r>
      <w:r w:rsidRPr="00EB07CD">
        <w:rPr>
          <w:rFonts w:asciiTheme="minorHAnsi" w:hAnsiTheme="minorHAnsi" w:cstheme="minorHAnsi"/>
        </w:rPr>
        <w:t>: fazę uruchamiania PEE trwającą od początku września 2022 do końca sierpnia 2024 i fazę pełnej funkcjonalności PEE trwającą od września 2024 do odwołania programu. Fazy dzielą się z kolei na etapy.</w:t>
      </w:r>
    </w:p>
    <w:p w14:paraId="745EFE33" w14:textId="77777777" w:rsidR="00F533EE" w:rsidRPr="00EB07CD" w:rsidRDefault="00F533EE">
      <w:pPr>
        <w:pStyle w:val="Akapitzlist"/>
        <w:numPr>
          <w:ilvl w:val="0"/>
          <w:numId w:val="29"/>
        </w:numPr>
        <w:rPr>
          <w:rFonts w:asciiTheme="minorHAnsi" w:hAnsiTheme="minorHAnsi" w:cstheme="minorHAnsi"/>
        </w:rPr>
      </w:pPr>
      <w:r w:rsidRPr="00EB07CD">
        <w:rPr>
          <w:rFonts w:asciiTheme="minorHAnsi" w:hAnsiTheme="minorHAnsi" w:cstheme="minorHAnsi"/>
        </w:rPr>
        <w:lastRenderedPageBreak/>
        <w:t xml:space="preserve">FAZA URUCHAMIANIA PEE dzieli się na dwa etapy: </w:t>
      </w:r>
    </w:p>
    <w:p w14:paraId="7B4AD55F" w14:textId="77777777" w:rsidR="00F533EE" w:rsidRPr="00EB07CD" w:rsidRDefault="00F533EE">
      <w:pPr>
        <w:pStyle w:val="Akapitzlist"/>
        <w:numPr>
          <w:ilvl w:val="1"/>
          <w:numId w:val="29"/>
        </w:numPr>
        <w:rPr>
          <w:rFonts w:asciiTheme="minorHAnsi" w:hAnsiTheme="minorHAnsi" w:cstheme="minorHAnsi"/>
        </w:rPr>
      </w:pPr>
      <w:r w:rsidRPr="00EB07CD">
        <w:rPr>
          <w:rFonts w:asciiTheme="minorHAnsi" w:hAnsiTheme="minorHAnsi" w:cstheme="minorHAnsi"/>
        </w:rPr>
        <w:t>Etap opracowywania Programu</w:t>
      </w:r>
    </w:p>
    <w:p w14:paraId="00E89E9E" w14:textId="77777777" w:rsidR="00F533EE" w:rsidRPr="00EB07CD" w:rsidRDefault="00F533EE">
      <w:pPr>
        <w:pStyle w:val="Akapitzlist"/>
        <w:numPr>
          <w:ilvl w:val="1"/>
          <w:numId w:val="29"/>
        </w:numPr>
        <w:rPr>
          <w:rFonts w:asciiTheme="minorHAnsi" w:hAnsiTheme="minorHAnsi" w:cstheme="minorHAnsi"/>
        </w:rPr>
      </w:pPr>
      <w:r w:rsidRPr="00EB07CD">
        <w:rPr>
          <w:rFonts w:asciiTheme="minorHAnsi" w:hAnsiTheme="minorHAnsi" w:cstheme="minorHAnsi"/>
        </w:rPr>
        <w:t>Etap pilotażu (rozruchu) PEE trwający od początku 2023 roku do końca sierpnia 2024 r. dla działań edukacyjnych i do końca 2024 r. dla pozostałych.</w:t>
      </w:r>
    </w:p>
    <w:p w14:paraId="7719C5AC" w14:textId="77777777" w:rsidR="00F533EE" w:rsidRPr="00EB07CD" w:rsidRDefault="00F533EE">
      <w:pPr>
        <w:pStyle w:val="Akapitzlist"/>
        <w:numPr>
          <w:ilvl w:val="0"/>
          <w:numId w:val="29"/>
        </w:numPr>
        <w:rPr>
          <w:rFonts w:asciiTheme="minorHAnsi" w:hAnsiTheme="minorHAnsi" w:cstheme="minorHAnsi"/>
        </w:rPr>
      </w:pPr>
      <w:r w:rsidRPr="00EB07CD">
        <w:rPr>
          <w:rFonts w:asciiTheme="minorHAnsi" w:hAnsiTheme="minorHAnsi" w:cstheme="minorHAnsi"/>
        </w:rPr>
        <w:t>FAZA PEŁNEJ FUNKCJONALNOŚCI dzieli się na trzyletnie etapy wdrażania zakończone każdorazowo ewaluacją etapową.</w:t>
      </w:r>
    </w:p>
    <w:p w14:paraId="32C1531E" w14:textId="77777777" w:rsidR="00F533EE" w:rsidRPr="00EB07CD" w:rsidRDefault="00F533EE">
      <w:pPr>
        <w:pStyle w:val="Akapitzlist"/>
        <w:numPr>
          <w:ilvl w:val="0"/>
          <w:numId w:val="29"/>
        </w:numPr>
        <w:rPr>
          <w:rFonts w:asciiTheme="minorHAnsi" w:hAnsiTheme="minorHAnsi" w:cstheme="minorHAnsi"/>
        </w:rPr>
      </w:pPr>
      <w:r w:rsidRPr="00EB07CD">
        <w:rPr>
          <w:rFonts w:asciiTheme="minorHAnsi" w:hAnsiTheme="minorHAnsi" w:cstheme="minorHAnsi"/>
        </w:rPr>
        <w:t xml:space="preserve">Każdy kolejny rok szkolny realizacji Programu kończy się ewaluacją roczną przeprowadzaną w sierpniu. Po trzech latach ewaluacja etapowa porównuje wyniki trzech kolejnych ewaluacji rocznych, sprawdzając, czy następuje postęp w osiąganiu celów Programu.  </w:t>
      </w:r>
    </w:p>
    <w:p w14:paraId="3D9E800A" w14:textId="77777777" w:rsidR="00F533EE" w:rsidRPr="00EB07CD" w:rsidRDefault="00F533EE">
      <w:pPr>
        <w:pStyle w:val="Akapitzlist"/>
        <w:numPr>
          <w:ilvl w:val="0"/>
          <w:numId w:val="29"/>
        </w:numPr>
        <w:rPr>
          <w:rFonts w:asciiTheme="minorHAnsi" w:hAnsiTheme="minorHAnsi" w:cstheme="minorHAnsi"/>
        </w:rPr>
      </w:pPr>
      <w:r w:rsidRPr="00EB07CD">
        <w:rPr>
          <w:rFonts w:asciiTheme="minorHAnsi" w:hAnsiTheme="minorHAnsi" w:cstheme="minorHAnsi"/>
        </w:rPr>
        <w:t>Program jest etapowany w następującym rytmie kalendarzowym:</w:t>
      </w:r>
    </w:p>
    <w:p w14:paraId="04A2C6D2" w14:textId="77777777" w:rsidR="00F533EE" w:rsidRPr="00EB07CD" w:rsidRDefault="00F533EE">
      <w:pPr>
        <w:pStyle w:val="Akapitzlist"/>
        <w:numPr>
          <w:ilvl w:val="1"/>
          <w:numId w:val="29"/>
        </w:numPr>
        <w:rPr>
          <w:rFonts w:asciiTheme="minorHAnsi" w:hAnsiTheme="minorHAnsi" w:cstheme="minorHAnsi"/>
        </w:rPr>
      </w:pPr>
      <w:r w:rsidRPr="00EB07CD">
        <w:rPr>
          <w:rFonts w:asciiTheme="minorHAnsi" w:hAnsiTheme="minorHAnsi" w:cstheme="minorHAnsi"/>
          <w:b/>
          <w:bCs/>
        </w:rPr>
        <w:t>Etapy merytoryczne</w:t>
      </w:r>
      <w:r w:rsidRPr="00EB07CD">
        <w:rPr>
          <w:rFonts w:asciiTheme="minorHAnsi" w:hAnsiTheme="minorHAnsi" w:cstheme="minorHAnsi"/>
        </w:rPr>
        <w:t xml:space="preserve"> programu są wyznaczone: </w:t>
      </w:r>
    </w:p>
    <w:p w14:paraId="73B208D4" w14:textId="77777777" w:rsidR="00F533EE" w:rsidRPr="00EB07CD" w:rsidRDefault="00F533EE">
      <w:pPr>
        <w:pStyle w:val="Akapitzlist"/>
        <w:numPr>
          <w:ilvl w:val="2"/>
          <w:numId w:val="29"/>
        </w:numPr>
        <w:rPr>
          <w:rFonts w:asciiTheme="minorHAnsi" w:hAnsiTheme="minorHAnsi" w:cstheme="minorHAnsi"/>
        </w:rPr>
      </w:pPr>
      <w:r w:rsidRPr="00EB07CD">
        <w:rPr>
          <w:rFonts w:asciiTheme="minorHAnsi" w:hAnsiTheme="minorHAnsi" w:cstheme="minorHAnsi"/>
        </w:rPr>
        <w:t>latami szkolnymi dla programów realizowanych w szkołach: rok realizacyjny programu rozpoczyna się 1 września danego roku kalendarzowego i kończy się 31 sierpnia roku następnego, obejmuje więc rok szkolny wraz z wakacjami letnimi następującymi po nim.</w:t>
      </w:r>
    </w:p>
    <w:p w14:paraId="1009A31B" w14:textId="77777777" w:rsidR="00F533EE" w:rsidRPr="00EB07CD" w:rsidRDefault="00F533EE">
      <w:pPr>
        <w:pStyle w:val="Akapitzlist"/>
        <w:numPr>
          <w:ilvl w:val="2"/>
          <w:numId w:val="29"/>
        </w:numPr>
        <w:rPr>
          <w:rFonts w:asciiTheme="minorHAnsi" w:hAnsiTheme="minorHAnsi" w:cstheme="minorHAnsi"/>
        </w:rPr>
      </w:pPr>
      <w:r w:rsidRPr="00EB07CD">
        <w:rPr>
          <w:rFonts w:asciiTheme="minorHAnsi" w:hAnsiTheme="minorHAnsi" w:cstheme="minorHAnsi"/>
        </w:rPr>
        <w:t xml:space="preserve">Latami kalendarzowymi – dla wszystkich pozostałych działań. </w:t>
      </w:r>
    </w:p>
    <w:p w14:paraId="5CC30079" w14:textId="77777777" w:rsidR="00F533EE" w:rsidRPr="00EB07CD" w:rsidRDefault="00F533EE">
      <w:pPr>
        <w:pStyle w:val="Akapitzlist"/>
        <w:numPr>
          <w:ilvl w:val="1"/>
          <w:numId w:val="29"/>
        </w:numPr>
        <w:rPr>
          <w:rFonts w:asciiTheme="minorHAnsi" w:hAnsiTheme="minorHAnsi" w:cstheme="minorHAnsi"/>
        </w:rPr>
      </w:pPr>
      <w:r w:rsidRPr="00EB07CD">
        <w:rPr>
          <w:rFonts w:asciiTheme="minorHAnsi" w:hAnsiTheme="minorHAnsi" w:cstheme="minorHAnsi"/>
          <w:b/>
          <w:bCs/>
        </w:rPr>
        <w:t>Etapy rozliczeniowe</w:t>
      </w:r>
      <w:r w:rsidRPr="00EB07CD">
        <w:rPr>
          <w:rFonts w:asciiTheme="minorHAnsi" w:hAnsiTheme="minorHAnsi" w:cstheme="minorHAnsi"/>
        </w:rPr>
        <w:t xml:space="preserve"> Programu są z kolei zawsze zbieżne z latami budżetowymi, a więc zaczynają się 1 stycznia i kończą 31 grudnia. </w:t>
      </w:r>
    </w:p>
    <w:p w14:paraId="3FF60E9A" w14:textId="77777777" w:rsidR="00F533EE" w:rsidRPr="00EB07CD" w:rsidRDefault="00F533EE">
      <w:pPr>
        <w:pStyle w:val="Akapitzlist"/>
        <w:numPr>
          <w:ilvl w:val="0"/>
          <w:numId w:val="29"/>
        </w:numPr>
        <w:rPr>
          <w:rFonts w:asciiTheme="minorHAnsi" w:hAnsiTheme="minorHAnsi" w:cstheme="minorHAnsi"/>
        </w:rPr>
      </w:pPr>
      <w:r w:rsidRPr="00EB07CD">
        <w:rPr>
          <w:rFonts w:asciiTheme="minorHAnsi" w:hAnsiTheme="minorHAnsi" w:cstheme="minorHAnsi"/>
        </w:rPr>
        <w:t>W okresie od początku września 2029 do końca sierpnia 2030 jest dodatkowo przewidziana aktualizacja programu na kolejny okres sześcioletni (dwa etapy trzyletnie). W ramach aktualizacji będzie opracowany program na lata 2030–2036.</w:t>
      </w:r>
    </w:p>
    <w:p w14:paraId="5D9B1252" w14:textId="77777777" w:rsidR="00F533EE" w:rsidRPr="00EB07CD" w:rsidRDefault="00F533EE">
      <w:pPr>
        <w:pStyle w:val="Nagwek3"/>
        <w:rPr>
          <w:rFonts w:asciiTheme="minorHAnsi" w:hAnsiTheme="minorHAnsi"/>
        </w:rPr>
      </w:pPr>
      <w:bookmarkStart w:id="129" w:name="_Toc120264663"/>
      <w:bookmarkStart w:id="130" w:name="_Toc120513087"/>
      <w:r w:rsidRPr="00EB07CD">
        <w:rPr>
          <w:rFonts w:asciiTheme="minorHAnsi" w:hAnsiTheme="minorHAnsi"/>
        </w:rPr>
        <w:t xml:space="preserve">Szczegółowy harmonogram </w:t>
      </w:r>
      <w:bookmarkEnd w:id="129"/>
      <w:r w:rsidRPr="00EB07CD">
        <w:rPr>
          <w:rFonts w:asciiTheme="minorHAnsi" w:hAnsiTheme="minorHAnsi"/>
        </w:rPr>
        <w:t>rzeczowo-finansowy</w:t>
      </w:r>
      <w:bookmarkEnd w:id="130"/>
    </w:p>
    <w:p w14:paraId="211AAE9B" w14:textId="77777777" w:rsidR="00F533EE" w:rsidRPr="00EB07CD" w:rsidRDefault="00F533EE" w:rsidP="00F533EE">
      <w:pPr>
        <w:rPr>
          <w:rFonts w:cstheme="minorHAnsi"/>
        </w:rPr>
      </w:pPr>
      <w:r w:rsidRPr="00EB07CD">
        <w:rPr>
          <w:rFonts w:cstheme="minorHAnsi"/>
        </w:rPr>
        <w:t xml:space="preserve">Działania w systemie edukacji mają tę specyfikę, że są planowane i realizowane w rytmie roku szkolnego, który nie pokrywa się z rokiem budżetowym. W taki sposób będą także planowane działania Programu Edukacji Ekologicznej. Ponadto działania programu w większości </w:t>
      </w:r>
      <w:r w:rsidRPr="00EB07CD">
        <w:rPr>
          <w:rFonts w:cstheme="minorHAnsi"/>
          <w:b/>
          <w:bCs/>
        </w:rPr>
        <w:t>mają charakter powtarzalny, przewidziany do realizowania corocznie w stałym rytmie</w:t>
      </w:r>
      <w:r w:rsidRPr="00EB07CD">
        <w:rPr>
          <w:rFonts w:cstheme="minorHAnsi"/>
        </w:rPr>
        <w:t xml:space="preserve"> z niewielkimi modyfikacjami. </w:t>
      </w:r>
    </w:p>
    <w:p w14:paraId="17A9297B" w14:textId="77777777" w:rsidR="00F533EE" w:rsidRPr="00EB07CD" w:rsidRDefault="00F533EE" w:rsidP="00F533EE">
      <w:pPr>
        <w:rPr>
          <w:rFonts w:cstheme="minorHAnsi"/>
        </w:rPr>
      </w:pPr>
      <w:r w:rsidRPr="00EB07CD">
        <w:rPr>
          <w:rFonts w:cstheme="minorHAnsi"/>
        </w:rPr>
        <w:t xml:space="preserve">Jednak zanim taki stały rytm corocznych działań Programu Edukacji Ekologicznej zostanie wdrożony, jest potrzebny </w:t>
      </w:r>
      <w:r w:rsidRPr="00EB07CD">
        <w:rPr>
          <w:rFonts w:cstheme="minorHAnsi"/>
          <w:b/>
          <w:bCs/>
        </w:rPr>
        <w:t xml:space="preserve">pilotaż Programu </w:t>
      </w:r>
      <w:r w:rsidRPr="00EB07CD">
        <w:rPr>
          <w:rFonts w:cstheme="minorHAnsi"/>
        </w:rPr>
        <w:t xml:space="preserve">(etap stopniowego uruchamiania jego pełnej funkcjonalności). Etap pilotażowy obejmuje drugą połowę 2022 roku, rok 2023 i rok 2024, a dla działań realizowanych w szkołach – półtora roku szkolnego, to znaczy: </w:t>
      </w:r>
    </w:p>
    <w:p w14:paraId="4FA91DDD" w14:textId="77777777" w:rsidR="00F533EE" w:rsidRPr="00EB07CD" w:rsidRDefault="00F533EE">
      <w:pPr>
        <w:pStyle w:val="Akapitzlist"/>
        <w:numPr>
          <w:ilvl w:val="0"/>
          <w:numId w:val="27"/>
        </w:numPr>
        <w:rPr>
          <w:rFonts w:asciiTheme="minorHAnsi" w:hAnsiTheme="minorHAnsi" w:cstheme="minorHAnsi"/>
        </w:rPr>
      </w:pPr>
      <w:r w:rsidRPr="00EB07CD">
        <w:rPr>
          <w:rFonts w:asciiTheme="minorHAnsi" w:hAnsiTheme="minorHAnsi" w:cstheme="minorHAnsi"/>
        </w:rPr>
        <w:t xml:space="preserve">drugi semestr roku szkolnego 2022–2023, </w:t>
      </w:r>
    </w:p>
    <w:p w14:paraId="25EB7A62" w14:textId="77777777" w:rsidR="00F533EE" w:rsidRPr="00EB07CD" w:rsidRDefault="00F533EE">
      <w:pPr>
        <w:pStyle w:val="Akapitzlist"/>
        <w:numPr>
          <w:ilvl w:val="0"/>
          <w:numId w:val="27"/>
        </w:numPr>
        <w:rPr>
          <w:rFonts w:asciiTheme="minorHAnsi" w:hAnsiTheme="minorHAnsi" w:cstheme="minorHAnsi"/>
        </w:rPr>
      </w:pPr>
      <w:r w:rsidRPr="00EB07CD">
        <w:rPr>
          <w:rFonts w:asciiTheme="minorHAnsi" w:hAnsiTheme="minorHAnsi" w:cstheme="minorHAnsi"/>
        </w:rPr>
        <w:t xml:space="preserve">cały rok szkolny 2023–2024. </w:t>
      </w:r>
    </w:p>
    <w:p w14:paraId="55C2C5EF" w14:textId="77777777" w:rsidR="00F533EE" w:rsidRPr="00EB07CD" w:rsidRDefault="00F533EE">
      <w:pPr>
        <w:pStyle w:val="Legenda"/>
        <w:rPr>
          <w:rFonts w:asciiTheme="minorHAnsi" w:hAnsiTheme="minorHAnsi" w:cstheme="minorHAnsi"/>
        </w:rPr>
      </w:pPr>
      <w:bookmarkStart w:id="131" w:name="_Toc120264326"/>
      <w:bookmarkStart w:id="132" w:name="_Toc120513203"/>
      <w:bookmarkStart w:id="133" w:name="_Toc120264666"/>
      <w:r w:rsidRPr="00EB07CD">
        <w:rPr>
          <w:rFonts w:asciiTheme="minorHAnsi" w:hAnsiTheme="minorHAnsi" w:cstheme="minorHAnsi"/>
        </w:rPr>
        <w:lastRenderedPageBreak/>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15</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Harmonogram rzeczowo-finansowy etapu pilotażowego (2022 –2024)</w:t>
      </w:r>
      <w:bookmarkEnd w:id="131"/>
      <w:bookmarkEnd w:id="132"/>
    </w:p>
    <w:tbl>
      <w:tblPr>
        <w:tblStyle w:val="Tabelasiatki5ciemnaakcent21"/>
        <w:tblW w:w="0" w:type="auto"/>
        <w:tblLook w:val="04A0" w:firstRow="1" w:lastRow="0" w:firstColumn="1" w:lastColumn="0" w:noHBand="0" w:noVBand="1"/>
      </w:tblPr>
      <w:tblGrid>
        <w:gridCol w:w="460"/>
        <w:gridCol w:w="3504"/>
        <w:gridCol w:w="1573"/>
        <w:gridCol w:w="1530"/>
        <w:gridCol w:w="15"/>
        <w:gridCol w:w="1980"/>
      </w:tblGrid>
      <w:tr w:rsidR="00F533EE" w:rsidRPr="00EB07CD" w14:paraId="6F97D9F3" w14:textId="77777777" w:rsidTr="009B1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2C3054D7" w14:textId="77777777" w:rsidR="00F533EE" w:rsidRPr="00EB07CD" w:rsidRDefault="00F533EE" w:rsidP="009B1A73">
            <w:pPr>
              <w:keepNext/>
              <w:jc w:val="center"/>
              <w:rPr>
                <w:rFonts w:asciiTheme="minorHAnsi" w:hAnsiTheme="minorHAnsi" w:cstheme="minorHAnsi"/>
                <w:sz w:val="22"/>
                <w:szCs w:val="22"/>
              </w:rPr>
            </w:pPr>
            <w:r w:rsidRPr="00EB07CD">
              <w:rPr>
                <w:rFonts w:asciiTheme="minorHAnsi" w:hAnsiTheme="minorHAnsi" w:cstheme="minorHAnsi"/>
                <w:sz w:val="22"/>
                <w:szCs w:val="22"/>
              </w:rPr>
              <w:t>Nr</w:t>
            </w:r>
          </w:p>
        </w:tc>
        <w:tc>
          <w:tcPr>
            <w:tcW w:w="3504" w:type="dxa"/>
          </w:tcPr>
          <w:p w14:paraId="55338EFA"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Opis działania:</w:t>
            </w:r>
          </w:p>
        </w:tc>
        <w:tc>
          <w:tcPr>
            <w:tcW w:w="1573" w:type="dxa"/>
          </w:tcPr>
          <w:p w14:paraId="3600E29D"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Ramy czasowe:</w:t>
            </w:r>
          </w:p>
        </w:tc>
        <w:tc>
          <w:tcPr>
            <w:tcW w:w="1545" w:type="dxa"/>
            <w:gridSpan w:val="2"/>
          </w:tcPr>
          <w:p w14:paraId="5B027A0C"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 xml:space="preserve">Koszt </w:t>
            </w:r>
          </w:p>
        </w:tc>
        <w:tc>
          <w:tcPr>
            <w:tcW w:w="1980" w:type="dxa"/>
          </w:tcPr>
          <w:p w14:paraId="09111679"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Odpowiedzialny:</w:t>
            </w:r>
          </w:p>
        </w:tc>
      </w:tr>
      <w:tr w:rsidR="00F533EE" w:rsidRPr="00EB07CD" w14:paraId="6FE17E96"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14:paraId="2F912FBF" w14:textId="77777777" w:rsidR="00F533EE" w:rsidRPr="00EB07CD" w:rsidRDefault="00F533EE" w:rsidP="009B1A73">
            <w:pPr>
              <w:keepNext/>
              <w:jc w:val="center"/>
              <w:rPr>
                <w:rFonts w:asciiTheme="minorHAnsi" w:hAnsiTheme="minorHAnsi" w:cstheme="minorHAnsi"/>
                <w:sz w:val="22"/>
                <w:szCs w:val="22"/>
              </w:rPr>
            </w:pPr>
            <w:r w:rsidRPr="00EB07CD">
              <w:rPr>
                <w:rFonts w:asciiTheme="minorHAnsi" w:hAnsiTheme="minorHAnsi" w:cstheme="minorHAnsi"/>
                <w:sz w:val="22"/>
                <w:szCs w:val="22"/>
              </w:rPr>
              <w:t>2022</w:t>
            </w:r>
          </w:p>
        </w:tc>
      </w:tr>
      <w:tr w:rsidR="00F533EE" w:rsidRPr="00EB07CD" w14:paraId="6C2A3DCC"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38C23648" w14:textId="77777777" w:rsidR="00F533EE" w:rsidRPr="00EB07CD" w:rsidRDefault="00F533EE" w:rsidP="009B1A73">
            <w:pPr>
              <w:keepNext/>
              <w:jc w:val="center"/>
              <w:rPr>
                <w:rFonts w:asciiTheme="minorHAnsi" w:hAnsiTheme="minorHAnsi" w:cstheme="minorHAnsi"/>
                <w:sz w:val="22"/>
                <w:szCs w:val="22"/>
              </w:rPr>
            </w:pPr>
            <w:r w:rsidRPr="00EB07CD">
              <w:rPr>
                <w:rFonts w:asciiTheme="minorHAnsi" w:hAnsiTheme="minorHAnsi" w:cstheme="minorHAnsi"/>
                <w:sz w:val="22"/>
                <w:szCs w:val="22"/>
              </w:rPr>
              <w:t>1</w:t>
            </w:r>
          </w:p>
        </w:tc>
        <w:tc>
          <w:tcPr>
            <w:tcW w:w="3504" w:type="dxa"/>
            <w:tcBorders>
              <w:right w:val="single" w:sz="4" w:space="0" w:color="FFFFFF" w:themeColor="background1"/>
            </w:tcBorders>
          </w:tcPr>
          <w:p w14:paraId="0DA93051"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Opracowanie PEE</w:t>
            </w:r>
          </w:p>
        </w:tc>
        <w:tc>
          <w:tcPr>
            <w:tcW w:w="1573" w:type="dxa"/>
            <w:tcBorders>
              <w:left w:val="single" w:sz="4" w:space="0" w:color="FFFFFF" w:themeColor="background1"/>
              <w:right w:val="single" w:sz="4" w:space="0" w:color="FFFFFF" w:themeColor="background1"/>
            </w:tcBorders>
          </w:tcPr>
          <w:p w14:paraId="2EAF43D5"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II połowa 2022</w:t>
            </w:r>
          </w:p>
        </w:tc>
        <w:tc>
          <w:tcPr>
            <w:tcW w:w="1530" w:type="dxa"/>
            <w:tcBorders>
              <w:left w:val="single" w:sz="4" w:space="0" w:color="FFFFFF" w:themeColor="background1"/>
            </w:tcBorders>
          </w:tcPr>
          <w:p w14:paraId="14CA02E5"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w:t>
            </w:r>
          </w:p>
        </w:tc>
        <w:tc>
          <w:tcPr>
            <w:tcW w:w="1995" w:type="dxa"/>
            <w:gridSpan w:val="2"/>
            <w:tcBorders>
              <w:left w:val="single" w:sz="4" w:space="0" w:color="FFFFFF" w:themeColor="background1"/>
            </w:tcBorders>
          </w:tcPr>
          <w:p w14:paraId="24DDCDBB"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F533EE" w:rsidRPr="00EB07CD" w14:paraId="0D5385D9"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14:paraId="2B91A429" w14:textId="77777777" w:rsidR="00F533EE" w:rsidRPr="00EB07CD" w:rsidRDefault="00F533EE" w:rsidP="009B1A73">
            <w:pPr>
              <w:keepNext/>
              <w:jc w:val="center"/>
              <w:rPr>
                <w:rFonts w:asciiTheme="minorHAnsi" w:hAnsiTheme="minorHAnsi" w:cstheme="minorHAnsi"/>
                <w:b w:val="0"/>
                <w:bCs w:val="0"/>
                <w:sz w:val="22"/>
                <w:szCs w:val="22"/>
              </w:rPr>
            </w:pPr>
            <w:r w:rsidRPr="00EB07CD">
              <w:rPr>
                <w:rFonts w:asciiTheme="minorHAnsi" w:hAnsiTheme="minorHAnsi" w:cstheme="minorHAnsi"/>
                <w:sz w:val="22"/>
                <w:szCs w:val="22"/>
              </w:rPr>
              <w:t>2023</w:t>
            </w:r>
          </w:p>
        </w:tc>
      </w:tr>
      <w:tr w:rsidR="00F533EE" w:rsidRPr="00EB07CD" w14:paraId="39F2E1E9"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58429E36" w14:textId="77777777" w:rsidR="00F533EE" w:rsidRPr="00EB07CD" w:rsidRDefault="00F533EE" w:rsidP="009B1A73">
            <w:pPr>
              <w:rPr>
                <w:rFonts w:asciiTheme="minorHAnsi" w:hAnsiTheme="minorHAnsi" w:cstheme="minorHAnsi"/>
              </w:rPr>
            </w:pPr>
            <w:r w:rsidRPr="00EB07CD">
              <w:rPr>
                <w:rFonts w:asciiTheme="minorHAnsi" w:hAnsiTheme="minorHAnsi" w:cstheme="minorHAnsi"/>
              </w:rPr>
              <w:t>2</w:t>
            </w:r>
          </w:p>
        </w:tc>
        <w:tc>
          <w:tcPr>
            <w:tcW w:w="3504" w:type="dxa"/>
          </w:tcPr>
          <w:p w14:paraId="0EBC694B"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Zakup wyposażenia, pomocy i publikacji książkowych do prowadzenia zajęć przyrodniczych w terenie i stacjonarnych zajęć edukacji ekologicznej w tym doposażenie bibliotek i świetlic szkolnych</w:t>
            </w:r>
          </w:p>
        </w:tc>
        <w:tc>
          <w:tcPr>
            <w:tcW w:w="1573" w:type="dxa"/>
          </w:tcPr>
          <w:p w14:paraId="6D201665"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2023 (I półrocze)</w:t>
            </w:r>
          </w:p>
        </w:tc>
        <w:tc>
          <w:tcPr>
            <w:tcW w:w="1545" w:type="dxa"/>
            <w:gridSpan w:val="2"/>
            <w:vAlign w:val="center"/>
          </w:tcPr>
          <w:p w14:paraId="03080AB8"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69 000 zł</w:t>
            </w:r>
          </w:p>
        </w:tc>
        <w:tc>
          <w:tcPr>
            <w:tcW w:w="1980" w:type="dxa"/>
          </w:tcPr>
          <w:p w14:paraId="668FE93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4ECDE17D"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35D18CF3" w14:textId="77777777" w:rsidR="00F533EE" w:rsidRPr="00EB07CD" w:rsidRDefault="00F533EE" w:rsidP="009B1A73">
            <w:pPr>
              <w:rPr>
                <w:rFonts w:asciiTheme="minorHAnsi" w:hAnsiTheme="minorHAnsi" w:cstheme="minorHAnsi"/>
              </w:rPr>
            </w:pPr>
            <w:r w:rsidRPr="00EB07CD">
              <w:rPr>
                <w:rFonts w:asciiTheme="minorHAnsi" w:hAnsiTheme="minorHAnsi" w:cstheme="minorHAnsi"/>
              </w:rPr>
              <w:t>3</w:t>
            </w:r>
          </w:p>
        </w:tc>
        <w:tc>
          <w:tcPr>
            <w:tcW w:w="3504" w:type="dxa"/>
          </w:tcPr>
          <w:p w14:paraId="43190FEF"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color w:val="000000"/>
              </w:rPr>
              <w:t>Dofinansowanie udziału uczniów w zewnętrznych warsztatach ekologicznych</w:t>
            </w:r>
            <w:r w:rsidRPr="00EB07CD">
              <w:rPr>
                <w:rStyle w:val="Odwoanieprzypisudolnego"/>
                <w:rFonts w:asciiTheme="minorHAnsi" w:hAnsiTheme="minorHAnsi" w:cstheme="minorHAnsi"/>
                <w:color w:val="000000"/>
              </w:rPr>
              <w:footnoteReference w:id="25"/>
            </w:r>
          </w:p>
        </w:tc>
        <w:tc>
          <w:tcPr>
            <w:tcW w:w="1573" w:type="dxa"/>
          </w:tcPr>
          <w:p w14:paraId="33850C81"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2023 (I półrocze)</w:t>
            </w:r>
          </w:p>
        </w:tc>
        <w:tc>
          <w:tcPr>
            <w:tcW w:w="1545" w:type="dxa"/>
            <w:gridSpan w:val="2"/>
            <w:vAlign w:val="center"/>
          </w:tcPr>
          <w:p w14:paraId="123D920C"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17 500 zł</w:t>
            </w:r>
          </w:p>
        </w:tc>
        <w:tc>
          <w:tcPr>
            <w:tcW w:w="1980" w:type="dxa"/>
          </w:tcPr>
          <w:p w14:paraId="5F18A063"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2BEAD7D1"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4B5044FD" w14:textId="77777777" w:rsidR="00F533EE" w:rsidRPr="00EB07CD" w:rsidRDefault="00F533EE" w:rsidP="009B1A73">
            <w:pPr>
              <w:rPr>
                <w:rFonts w:asciiTheme="minorHAnsi" w:hAnsiTheme="minorHAnsi" w:cstheme="minorHAnsi"/>
              </w:rPr>
            </w:pPr>
            <w:r w:rsidRPr="00EB07CD">
              <w:rPr>
                <w:rFonts w:asciiTheme="minorHAnsi" w:hAnsiTheme="minorHAnsi" w:cstheme="minorHAnsi"/>
              </w:rPr>
              <w:t>4</w:t>
            </w:r>
          </w:p>
        </w:tc>
        <w:tc>
          <w:tcPr>
            <w:tcW w:w="3504" w:type="dxa"/>
          </w:tcPr>
          <w:p w14:paraId="617369D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Szkolenia nauczycieli (po 1 szkoleniu dla rad pedagogicznych wszystkich przedszkoli oraz 2 dwudniowe szkolenia dla nauczycieli SP rocznie)</w:t>
            </w:r>
          </w:p>
        </w:tc>
        <w:tc>
          <w:tcPr>
            <w:tcW w:w="1573" w:type="dxa"/>
          </w:tcPr>
          <w:p w14:paraId="23AF2A7A"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2023</w:t>
            </w:r>
          </w:p>
        </w:tc>
        <w:tc>
          <w:tcPr>
            <w:tcW w:w="1545" w:type="dxa"/>
            <w:gridSpan w:val="2"/>
            <w:vAlign w:val="center"/>
          </w:tcPr>
          <w:p w14:paraId="11FD62F7"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62 400 zł</w:t>
            </w:r>
          </w:p>
        </w:tc>
        <w:tc>
          <w:tcPr>
            <w:tcW w:w="1980" w:type="dxa"/>
          </w:tcPr>
          <w:p w14:paraId="40CA4CA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51A84DA5"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6B663528" w14:textId="77777777" w:rsidR="00F533EE" w:rsidRPr="00EB07CD" w:rsidRDefault="00F533EE" w:rsidP="009B1A73">
            <w:pPr>
              <w:rPr>
                <w:rFonts w:asciiTheme="minorHAnsi" w:hAnsiTheme="minorHAnsi" w:cstheme="minorHAnsi"/>
              </w:rPr>
            </w:pPr>
            <w:r w:rsidRPr="00EB07CD">
              <w:rPr>
                <w:rFonts w:asciiTheme="minorHAnsi" w:hAnsiTheme="minorHAnsi" w:cstheme="minorHAnsi"/>
              </w:rPr>
              <w:t>5</w:t>
            </w:r>
          </w:p>
        </w:tc>
        <w:tc>
          <w:tcPr>
            <w:tcW w:w="3504" w:type="dxa"/>
          </w:tcPr>
          <w:p w14:paraId="4B121D44"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Szkolenia dla kadr miejskich (cztery dni szkoleniowe</w:t>
            </w:r>
            <w:r w:rsidRPr="00EB07CD">
              <w:rPr>
                <w:rStyle w:val="Odwoanieprzypisudolnego"/>
                <w:rFonts w:asciiTheme="minorHAnsi" w:hAnsiTheme="minorHAnsi" w:cstheme="minorHAnsi"/>
              </w:rPr>
              <w:footnoteReference w:id="26"/>
            </w:r>
            <w:r w:rsidRPr="00EB07CD">
              <w:rPr>
                <w:rFonts w:asciiTheme="minorHAnsi" w:hAnsiTheme="minorHAnsi" w:cstheme="minorHAnsi"/>
              </w:rPr>
              <w:t xml:space="preserve"> rocznie)</w:t>
            </w:r>
          </w:p>
        </w:tc>
        <w:tc>
          <w:tcPr>
            <w:tcW w:w="1573" w:type="dxa"/>
          </w:tcPr>
          <w:p w14:paraId="10F99C89"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2023</w:t>
            </w:r>
          </w:p>
        </w:tc>
        <w:tc>
          <w:tcPr>
            <w:tcW w:w="1545" w:type="dxa"/>
            <w:gridSpan w:val="2"/>
            <w:vAlign w:val="center"/>
          </w:tcPr>
          <w:p w14:paraId="52F6FDA6"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14 400 zł</w:t>
            </w:r>
          </w:p>
        </w:tc>
        <w:tc>
          <w:tcPr>
            <w:tcW w:w="1980" w:type="dxa"/>
          </w:tcPr>
          <w:p w14:paraId="686DA6E3"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68D6C0AB"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40B7A475" w14:textId="77777777" w:rsidR="00F533EE" w:rsidRPr="00EB07CD" w:rsidRDefault="00F533EE" w:rsidP="009B1A73">
            <w:pPr>
              <w:rPr>
                <w:rFonts w:asciiTheme="minorHAnsi" w:hAnsiTheme="minorHAnsi" w:cstheme="minorHAnsi"/>
              </w:rPr>
            </w:pPr>
            <w:r w:rsidRPr="00EB07CD">
              <w:rPr>
                <w:rFonts w:asciiTheme="minorHAnsi" w:hAnsiTheme="minorHAnsi" w:cstheme="minorHAnsi"/>
              </w:rPr>
              <w:t>6</w:t>
            </w:r>
          </w:p>
        </w:tc>
        <w:tc>
          <w:tcPr>
            <w:tcW w:w="3504" w:type="dxa"/>
          </w:tcPr>
          <w:p w14:paraId="602CFD76"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Warsztaty wypracowujące model edukacji ekologicznej w gminnych instytucjach kultury</w:t>
            </w:r>
          </w:p>
        </w:tc>
        <w:tc>
          <w:tcPr>
            <w:tcW w:w="1573" w:type="dxa"/>
          </w:tcPr>
          <w:p w14:paraId="3904735B"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2023 (I półrocze)</w:t>
            </w:r>
          </w:p>
        </w:tc>
        <w:tc>
          <w:tcPr>
            <w:tcW w:w="1545" w:type="dxa"/>
            <w:gridSpan w:val="2"/>
            <w:vAlign w:val="center"/>
          </w:tcPr>
          <w:p w14:paraId="7ACA3B94"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3 600 zł</w:t>
            </w:r>
          </w:p>
        </w:tc>
        <w:tc>
          <w:tcPr>
            <w:tcW w:w="1980" w:type="dxa"/>
          </w:tcPr>
          <w:p w14:paraId="3B5C8E95"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304CA4AB"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11AA5876" w14:textId="77777777" w:rsidR="00F533EE" w:rsidRPr="00EB07CD" w:rsidRDefault="00F533EE" w:rsidP="009B1A73">
            <w:pPr>
              <w:rPr>
                <w:rFonts w:asciiTheme="minorHAnsi" w:hAnsiTheme="minorHAnsi" w:cstheme="minorHAnsi"/>
              </w:rPr>
            </w:pPr>
            <w:r w:rsidRPr="00EB07CD">
              <w:rPr>
                <w:rFonts w:asciiTheme="minorHAnsi" w:hAnsiTheme="minorHAnsi" w:cstheme="minorHAnsi"/>
              </w:rPr>
              <w:t>7</w:t>
            </w:r>
          </w:p>
        </w:tc>
        <w:tc>
          <w:tcPr>
            <w:tcW w:w="3504" w:type="dxa"/>
          </w:tcPr>
          <w:p w14:paraId="4F104F67"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Dowóz uczniów na zajęcia terenowe (każdy oddział szkolny i przedszkolny 2 x w roku szkolnym)</w:t>
            </w:r>
          </w:p>
        </w:tc>
        <w:tc>
          <w:tcPr>
            <w:tcW w:w="1573" w:type="dxa"/>
          </w:tcPr>
          <w:p w14:paraId="3FC30686"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2023</w:t>
            </w:r>
          </w:p>
        </w:tc>
        <w:tc>
          <w:tcPr>
            <w:tcW w:w="1545" w:type="dxa"/>
            <w:gridSpan w:val="2"/>
            <w:vAlign w:val="center"/>
          </w:tcPr>
          <w:p w14:paraId="37DE0FEE"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 ramach organizacji publicznego transportu zbiorowego</w:t>
            </w:r>
          </w:p>
        </w:tc>
        <w:tc>
          <w:tcPr>
            <w:tcW w:w="1980" w:type="dxa"/>
          </w:tcPr>
          <w:p w14:paraId="5D1601B7"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0BB5C44B" w14:textId="77777777" w:rsidTr="009B1A73">
        <w:tc>
          <w:tcPr>
            <w:cnfStyle w:val="001000000000" w:firstRow="0" w:lastRow="0" w:firstColumn="1" w:lastColumn="0" w:oddVBand="0" w:evenVBand="0" w:oddHBand="0" w:evenHBand="0" w:firstRowFirstColumn="0" w:firstRowLastColumn="0" w:lastRowFirstColumn="0" w:lastRowLastColumn="0"/>
            <w:tcW w:w="9062" w:type="dxa"/>
            <w:gridSpan w:val="6"/>
            <w:vAlign w:val="center"/>
          </w:tcPr>
          <w:p w14:paraId="07561023"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2024</w:t>
            </w:r>
          </w:p>
        </w:tc>
      </w:tr>
      <w:tr w:rsidR="00F533EE" w:rsidRPr="00EB07CD" w14:paraId="6414D35B"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57381FDA" w14:textId="77777777" w:rsidR="00F533EE" w:rsidRPr="00EB07CD" w:rsidRDefault="00F533EE" w:rsidP="009B1A73">
            <w:pPr>
              <w:rPr>
                <w:rFonts w:asciiTheme="minorHAnsi" w:hAnsiTheme="minorHAnsi" w:cstheme="minorHAnsi"/>
              </w:rPr>
            </w:pPr>
            <w:r w:rsidRPr="00EB07CD">
              <w:rPr>
                <w:rFonts w:asciiTheme="minorHAnsi" w:hAnsiTheme="minorHAnsi" w:cstheme="minorHAnsi"/>
              </w:rPr>
              <w:t>7</w:t>
            </w:r>
          </w:p>
        </w:tc>
        <w:tc>
          <w:tcPr>
            <w:tcW w:w="3504" w:type="dxa"/>
          </w:tcPr>
          <w:p w14:paraId="1F2AC74A"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color w:val="000000"/>
              </w:rPr>
              <w:t>Dofinansowanie udziału uczniów w zewnętrznych warsztatach ekologicznych</w:t>
            </w:r>
            <w:r w:rsidRPr="00EB07CD">
              <w:rPr>
                <w:rStyle w:val="Odwoanieprzypisudolnego"/>
                <w:rFonts w:asciiTheme="minorHAnsi" w:hAnsiTheme="minorHAnsi" w:cstheme="minorHAnsi"/>
                <w:color w:val="000000"/>
              </w:rPr>
              <w:footnoteReference w:id="27"/>
            </w:r>
          </w:p>
        </w:tc>
        <w:tc>
          <w:tcPr>
            <w:tcW w:w="1573" w:type="dxa"/>
          </w:tcPr>
          <w:p w14:paraId="472C143C"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2024 </w:t>
            </w:r>
          </w:p>
        </w:tc>
        <w:tc>
          <w:tcPr>
            <w:tcW w:w="1545" w:type="dxa"/>
            <w:gridSpan w:val="2"/>
            <w:vAlign w:val="center"/>
          </w:tcPr>
          <w:p w14:paraId="01111E0A" w14:textId="77777777" w:rsidR="00F533EE" w:rsidRPr="00EB07CD" w:rsidRDefault="00F533EE" w:rsidP="009B1A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17 500 zł</w:t>
            </w:r>
          </w:p>
        </w:tc>
        <w:tc>
          <w:tcPr>
            <w:tcW w:w="1980" w:type="dxa"/>
          </w:tcPr>
          <w:p w14:paraId="08BA09C1" w14:textId="77777777" w:rsidR="00F533EE" w:rsidRPr="00EB07CD" w:rsidRDefault="00F533EE" w:rsidP="009B1A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536719EB"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0DFD2FC7" w14:textId="77777777" w:rsidR="00F533EE" w:rsidRPr="00EB07CD" w:rsidRDefault="00F533EE" w:rsidP="009B1A73">
            <w:pPr>
              <w:rPr>
                <w:rFonts w:asciiTheme="minorHAnsi" w:hAnsiTheme="minorHAnsi" w:cstheme="minorHAnsi"/>
              </w:rPr>
            </w:pPr>
          </w:p>
        </w:tc>
        <w:tc>
          <w:tcPr>
            <w:tcW w:w="3504" w:type="dxa"/>
          </w:tcPr>
          <w:p w14:paraId="451E9BB1"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Szkolenia nauczycieli (po 1 szkoleniu dla rad pedagogicznych wszystkich przedszkoli oraz 2 dwudniowe szkolenia dla nauczycieli SP rocznie)</w:t>
            </w:r>
          </w:p>
        </w:tc>
        <w:tc>
          <w:tcPr>
            <w:tcW w:w="1573" w:type="dxa"/>
          </w:tcPr>
          <w:p w14:paraId="4247AA32"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2024</w:t>
            </w:r>
          </w:p>
        </w:tc>
        <w:tc>
          <w:tcPr>
            <w:tcW w:w="1545" w:type="dxa"/>
            <w:gridSpan w:val="2"/>
            <w:vAlign w:val="center"/>
          </w:tcPr>
          <w:p w14:paraId="52591249"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62 400 zł</w:t>
            </w:r>
          </w:p>
        </w:tc>
        <w:tc>
          <w:tcPr>
            <w:tcW w:w="1980" w:type="dxa"/>
          </w:tcPr>
          <w:p w14:paraId="3E1F575B"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62724982"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14:paraId="355A40BC" w14:textId="77777777" w:rsidR="00F533EE" w:rsidRPr="00EB07CD" w:rsidRDefault="00F533EE" w:rsidP="009B1A73">
            <w:pPr>
              <w:jc w:val="center"/>
              <w:rPr>
                <w:rFonts w:asciiTheme="minorHAnsi" w:hAnsiTheme="minorHAnsi" w:cstheme="minorHAnsi"/>
              </w:rPr>
            </w:pPr>
            <w:r w:rsidRPr="00EB07CD">
              <w:rPr>
                <w:rFonts w:asciiTheme="minorHAnsi" w:hAnsiTheme="minorHAnsi" w:cstheme="minorHAnsi"/>
              </w:rPr>
              <w:t>2024 ciąg dalszy</w:t>
            </w:r>
          </w:p>
        </w:tc>
      </w:tr>
      <w:tr w:rsidR="00F533EE" w:rsidRPr="00EB07CD" w14:paraId="18CD189E"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557AD891" w14:textId="77777777" w:rsidR="00F533EE" w:rsidRPr="00EB07CD" w:rsidRDefault="00F533EE" w:rsidP="009B1A73">
            <w:pPr>
              <w:rPr>
                <w:rFonts w:asciiTheme="minorHAnsi" w:hAnsiTheme="minorHAnsi" w:cstheme="minorHAnsi"/>
              </w:rPr>
            </w:pPr>
          </w:p>
        </w:tc>
        <w:tc>
          <w:tcPr>
            <w:tcW w:w="3504" w:type="dxa"/>
          </w:tcPr>
          <w:p w14:paraId="64D3126F"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Szkolenie dla pracowników edukacyjnych instytucji kultury oraz animatorów i instruktorów</w:t>
            </w:r>
          </w:p>
        </w:tc>
        <w:tc>
          <w:tcPr>
            <w:tcW w:w="1573" w:type="dxa"/>
          </w:tcPr>
          <w:p w14:paraId="10770B69"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2024</w:t>
            </w:r>
          </w:p>
        </w:tc>
        <w:tc>
          <w:tcPr>
            <w:tcW w:w="1545" w:type="dxa"/>
            <w:gridSpan w:val="2"/>
            <w:vAlign w:val="center"/>
          </w:tcPr>
          <w:p w14:paraId="41FD81E1" w14:textId="77777777" w:rsidR="00F533EE" w:rsidRPr="00EB07CD" w:rsidRDefault="00F533EE" w:rsidP="009B1A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4 200 zł</w:t>
            </w:r>
          </w:p>
        </w:tc>
        <w:tc>
          <w:tcPr>
            <w:tcW w:w="1980" w:type="dxa"/>
          </w:tcPr>
          <w:p w14:paraId="356C5A3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6F4D3076"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0F3620D2"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8</w:t>
            </w:r>
          </w:p>
        </w:tc>
        <w:tc>
          <w:tcPr>
            <w:tcW w:w="3504" w:type="dxa"/>
          </w:tcPr>
          <w:p w14:paraId="2A95CD57"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Szkolenia dla kadr miejskich (cztery dni szkoleniowe</w:t>
            </w:r>
            <w:r w:rsidRPr="00EB07CD">
              <w:rPr>
                <w:rStyle w:val="Odwoanieprzypisudolnego"/>
                <w:rFonts w:asciiTheme="minorHAnsi" w:hAnsiTheme="minorHAnsi" w:cstheme="minorHAnsi"/>
              </w:rPr>
              <w:footnoteReference w:id="28"/>
            </w:r>
            <w:r w:rsidRPr="00EB07CD">
              <w:rPr>
                <w:rFonts w:asciiTheme="minorHAnsi" w:hAnsiTheme="minorHAnsi" w:cstheme="minorHAnsi"/>
              </w:rPr>
              <w:t xml:space="preserve"> rocznie)</w:t>
            </w:r>
          </w:p>
        </w:tc>
        <w:tc>
          <w:tcPr>
            <w:tcW w:w="1573" w:type="dxa"/>
          </w:tcPr>
          <w:p w14:paraId="4FF34D29"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2024</w:t>
            </w:r>
          </w:p>
        </w:tc>
        <w:tc>
          <w:tcPr>
            <w:tcW w:w="1545" w:type="dxa"/>
            <w:gridSpan w:val="2"/>
            <w:vAlign w:val="center"/>
          </w:tcPr>
          <w:p w14:paraId="43E3ED78"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14 400 zł</w:t>
            </w:r>
          </w:p>
        </w:tc>
        <w:tc>
          <w:tcPr>
            <w:tcW w:w="1980" w:type="dxa"/>
          </w:tcPr>
          <w:p w14:paraId="1A19EAB0"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5E026D50"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7F49067D" w14:textId="77777777" w:rsidR="00F533EE" w:rsidRPr="00EB07CD" w:rsidRDefault="00F533EE" w:rsidP="009B1A73">
            <w:pPr>
              <w:keepNext/>
              <w:rPr>
                <w:rFonts w:asciiTheme="minorHAnsi" w:hAnsiTheme="minorHAnsi" w:cstheme="minorHAnsi"/>
              </w:rPr>
            </w:pPr>
          </w:p>
        </w:tc>
        <w:tc>
          <w:tcPr>
            <w:tcW w:w="3504" w:type="dxa"/>
          </w:tcPr>
          <w:p w14:paraId="2F8AF1B5"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Dowóz uczniów na zajęcia terenowe (każdy oddział szkolny i przedszkolny 2 x w roku szkolnym)</w:t>
            </w:r>
          </w:p>
        </w:tc>
        <w:tc>
          <w:tcPr>
            <w:tcW w:w="1573" w:type="dxa"/>
          </w:tcPr>
          <w:p w14:paraId="00676FD2"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2024</w:t>
            </w:r>
          </w:p>
        </w:tc>
        <w:tc>
          <w:tcPr>
            <w:tcW w:w="1545" w:type="dxa"/>
            <w:gridSpan w:val="2"/>
            <w:vAlign w:val="center"/>
          </w:tcPr>
          <w:p w14:paraId="1B396E35"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 ramach organizacji publicznego transportu zbiorowego</w:t>
            </w:r>
          </w:p>
        </w:tc>
        <w:tc>
          <w:tcPr>
            <w:tcW w:w="1980" w:type="dxa"/>
          </w:tcPr>
          <w:p w14:paraId="0545B376"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4EFB4E19"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7" w:type="dxa"/>
            <w:gridSpan w:val="3"/>
          </w:tcPr>
          <w:p w14:paraId="1E287FCA" w14:textId="77777777" w:rsidR="00F533EE" w:rsidRPr="00EB07CD" w:rsidRDefault="00F533EE" w:rsidP="009B1A73">
            <w:pPr>
              <w:keepNext/>
              <w:jc w:val="right"/>
              <w:rPr>
                <w:rFonts w:asciiTheme="minorHAnsi" w:hAnsiTheme="minorHAnsi" w:cstheme="minorHAnsi"/>
              </w:rPr>
            </w:pPr>
            <w:r w:rsidRPr="00EB07CD">
              <w:rPr>
                <w:rFonts w:asciiTheme="minorHAnsi" w:hAnsiTheme="minorHAnsi" w:cstheme="minorHAnsi"/>
              </w:rPr>
              <w:lastRenderedPageBreak/>
              <w:t>RAZEM</w:t>
            </w:r>
            <w:r w:rsidRPr="00EB07CD">
              <w:rPr>
                <w:rFonts w:asciiTheme="minorHAnsi" w:hAnsiTheme="minorHAnsi" w:cstheme="minorHAnsi"/>
                <w:b w:val="0"/>
                <w:bCs w:val="0"/>
              </w:rPr>
              <w:t xml:space="preserve"> etap 2022–2024</w:t>
            </w:r>
            <w:r w:rsidRPr="00EB07CD">
              <w:rPr>
                <w:rFonts w:asciiTheme="minorHAnsi" w:hAnsiTheme="minorHAnsi" w:cstheme="minorHAnsi"/>
              </w:rPr>
              <w:t>:</w:t>
            </w:r>
          </w:p>
        </w:tc>
        <w:tc>
          <w:tcPr>
            <w:tcW w:w="1545" w:type="dxa"/>
            <w:gridSpan w:val="2"/>
          </w:tcPr>
          <w:p w14:paraId="12BB272D" w14:textId="77777777" w:rsidR="00F533EE" w:rsidRPr="00EB07CD" w:rsidRDefault="00F533EE" w:rsidP="009B1A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B07CD">
              <w:rPr>
                <w:rFonts w:asciiTheme="minorHAnsi" w:hAnsiTheme="minorHAnsi" w:cstheme="minorHAnsi"/>
                <w:b/>
                <w:bCs/>
              </w:rPr>
              <w:t>265 400 zł</w:t>
            </w:r>
          </w:p>
        </w:tc>
        <w:tc>
          <w:tcPr>
            <w:tcW w:w="1980" w:type="dxa"/>
          </w:tcPr>
          <w:p w14:paraId="30DAA511"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bl>
    <w:p w14:paraId="19EFF584"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 xml:space="preserve">  Opracowanie własne </w:t>
      </w:r>
    </w:p>
    <w:p w14:paraId="25AA9A07" w14:textId="77777777" w:rsidR="00F533EE" w:rsidRPr="00EB07CD" w:rsidRDefault="00F533EE">
      <w:pPr>
        <w:pStyle w:val="Legenda"/>
        <w:rPr>
          <w:rFonts w:asciiTheme="minorHAnsi" w:hAnsiTheme="minorHAnsi" w:cstheme="minorHAnsi"/>
        </w:rPr>
      </w:pPr>
      <w:bookmarkStart w:id="134" w:name="_Toc120264327"/>
      <w:bookmarkStart w:id="135" w:name="_Toc120513204"/>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16</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 xml:space="preserve">Harmonogram rzeczowo-finansowy: każdy rok etapu </w:t>
      </w:r>
      <w:bookmarkEnd w:id="134"/>
      <w:r w:rsidRPr="00EB07CD">
        <w:rPr>
          <w:rFonts w:asciiTheme="minorHAnsi" w:hAnsiTheme="minorHAnsi" w:cstheme="minorHAnsi"/>
        </w:rPr>
        <w:t>2025–2030</w:t>
      </w:r>
      <w:bookmarkEnd w:id="135"/>
    </w:p>
    <w:tbl>
      <w:tblPr>
        <w:tblStyle w:val="Tabelasiatki5ciemnaakcent21"/>
        <w:tblW w:w="0" w:type="auto"/>
        <w:tblLook w:val="04A0" w:firstRow="1" w:lastRow="0" w:firstColumn="1" w:lastColumn="0" w:noHBand="0" w:noVBand="1"/>
      </w:tblPr>
      <w:tblGrid>
        <w:gridCol w:w="460"/>
        <w:gridCol w:w="3388"/>
        <w:gridCol w:w="1689"/>
        <w:gridCol w:w="1546"/>
        <w:gridCol w:w="1979"/>
      </w:tblGrid>
      <w:tr w:rsidR="00F533EE" w:rsidRPr="00EB07CD" w14:paraId="14BD0C00" w14:textId="77777777" w:rsidTr="009B1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1CE3C68D" w14:textId="77777777" w:rsidR="00F533EE" w:rsidRPr="00EB07CD" w:rsidRDefault="00F533EE" w:rsidP="009B1A73">
            <w:pPr>
              <w:keepNext/>
              <w:jc w:val="center"/>
              <w:rPr>
                <w:rFonts w:asciiTheme="minorHAnsi" w:hAnsiTheme="minorHAnsi" w:cstheme="minorHAnsi"/>
                <w:sz w:val="22"/>
                <w:szCs w:val="22"/>
              </w:rPr>
            </w:pPr>
            <w:r w:rsidRPr="00EB07CD">
              <w:rPr>
                <w:rFonts w:asciiTheme="minorHAnsi" w:hAnsiTheme="minorHAnsi" w:cstheme="minorHAnsi"/>
                <w:sz w:val="22"/>
                <w:szCs w:val="22"/>
              </w:rPr>
              <w:t>Nr</w:t>
            </w:r>
          </w:p>
        </w:tc>
        <w:tc>
          <w:tcPr>
            <w:tcW w:w="3388" w:type="dxa"/>
          </w:tcPr>
          <w:p w14:paraId="6944D80D"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Opis działania:</w:t>
            </w:r>
          </w:p>
        </w:tc>
        <w:tc>
          <w:tcPr>
            <w:tcW w:w="1689" w:type="dxa"/>
          </w:tcPr>
          <w:p w14:paraId="112159D8"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Ramy czasowe:</w:t>
            </w:r>
          </w:p>
        </w:tc>
        <w:tc>
          <w:tcPr>
            <w:tcW w:w="1546" w:type="dxa"/>
          </w:tcPr>
          <w:p w14:paraId="47807541"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 xml:space="preserve">Koszt </w:t>
            </w:r>
          </w:p>
        </w:tc>
        <w:tc>
          <w:tcPr>
            <w:tcW w:w="1979" w:type="dxa"/>
          </w:tcPr>
          <w:p w14:paraId="261F2AE3"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Odpowiedzialny:</w:t>
            </w:r>
          </w:p>
        </w:tc>
      </w:tr>
      <w:tr w:rsidR="00F533EE" w:rsidRPr="00EB07CD" w14:paraId="02192602"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3382250E"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1</w:t>
            </w:r>
          </w:p>
        </w:tc>
        <w:tc>
          <w:tcPr>
            <w:tcW w:w="3388" w:type="dxa"/>
          </w:tcPr>
          <w:p w14:paraId="22D467C0"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color w:val="000000"/>
              </w:rPr>
              <w:t>Dofinansowanie udziału uczniów w zewnętrznych warsztatach ekologicznych</w:t>
            </w:r>
          </w:p>
        </w:tc>
        <w:tc>
          <w:tcPr>
            <w:tcW w:w="1689" w:type="dxa"/>
          </w:tcPr>
          <w:p w14:paraId="499CE62C"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46" w:type="dxa"/>
            <w:vAlign w:val="center"/>
          </w:tcPr>
          <w:p w14:paraId="23371362" w14:textId="77777777" w:rsidR="00F533EE" w:rsidRPr="00EB07CD" w:rsidRDefault="00F533EE" w:rsidP="009B1A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17 500 zł</w:t>
            </w:r>
          </w:p>
        </w:tc>
        <w:tc>
          <w:tcPr>
            <w:tcW w:w="1979" w:type="dxa"/>
          </w:tcPr>
          <w:p w14:paraId="12EF5193"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209DFB64"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19D3D7A5" w14:textId="77777777" w:rsidR="00F533EE" w:rsidRPr="00EB07CD" w:rsidRDefault="00F533EE" w:rsidP="009B1A73">
            <w:pPr>
              <w:keepNext/>
              <w:rPr>
                <w:rFonts w:asciiTheme="minorHAnsi" w:hAnsiTheme="minorHAnsi" w:cstheme="minorHAnsi"/>
              </w:rPr>
            </w:pPr>
          </w:p>
        </w:tc>
        <w:tc>
          <w:tcPr>
            <w:tcW w:w="3388" w:type="dxa"/>
          </w:tcPr>
          <w:p w14:paraId="6F04A244"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Dowóz uczniów na zajęcia terenowe (każdy oddział szkolny i przedszkolny 2 x w roku szkolnym)</w:t>
            </w:r>
          </w:p>
        </w:tc>
        <w:tc>
          <w:tcPr>
            <w:tcW w:w="1689" w:type="dxa"/>
          </w:tcPr>
          <w:p w14:paraId="1FD20CEE"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46" w:type="dxa"/>
            <w:vAlign w:val="center"/>
          </w:tcPr>
          <w:p w14:paraId="5846D49C" w14:textId="77777777" w:rsidR="00F533EE" w:rsidRPr="00EB07CD" w:rsidRDefault="00F533EE" w:rsidP="009B1A73">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w ramach organizacji publicznego transportu zbiorowego</w:t>
            </w:r>
          </w:p>
        </w:tc>
        <w:tc>
          <w:tcPr>
            <w:tcW w:w="1979" w:type="dxa"/>
          </w:tcPr>
          <w:p w14:paraId="30574FD2"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3507C464"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67C1E578" w14:textId="77777777" w:rsidR="00F533EE" w:rsidRPr="00EB07CD" w:rsidRDefault="00F533EE" w:rsidP="009B1A73">
            <w:pPr>
              <w:keepNext/>
              <w:rPr>
                <w:rFonts w:asciiTheme="minorHAnsi" w:hAnsiTheme="minorHAnsi" w:cstheme="minorHAnsi"/>
              </w:rPr>
            </w:pPr>
          </w:p>
        </w:tc>
        <w:tc>
          <w:tcPr>
            <w:tcW w:w="3388" w:type="dxa"/>
          </w:tcPr>
          <w:p w14:paraId="148D2B00"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Szkolenia nauczycieli – szkolnych liderów działań ekologicznych (po jednym dla każdego etapu edukacyjnego rocznie) </w:t>
            </w:r>
          </w:p>
        </w:tc>
        <w:tc>
          <w:tcPr>
            <w:tcW w:w="1689" w:type="dxa"/>
            <w:vAlign w:val="center"/>
          </w:tcPr>
          <w:p w14:paraId="06B762E4"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46" w:type="dxa"/>
            <w:vAlign w:val="center"/>
          </w:tcPr>
          <w:p w14:paraId="445967AB" w14:textId="77777777" w:rsidR="00F533EE" w:rsidRPr="00EB07CD" w:rsidRDefault="00F533EE" w:rsidP="009B1A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14 000 zł</w:t>
            </w:r>
          </w:p>
        </w:tc>
        <w:tc>
          <w:tcPr>
            <w:tcW w:w="1979" w:type="dxa"/>
          </w:tcPr>
          <w:p w14:paraId="34EAF6B8"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0C5FF684"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0605F81D"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2</w:t>
            </w:r>
          </w:p>
        </w:tc>
        <w:tc>
          <w:tcPr>
            <w:tcW w:w="3388" w:type="dxa"/>
          </w:tcPr>
          <w:p w14:paraId="2E0C2476"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Szkolenia dla kadr miejskich (cztery dni szkoleniowe rocznie)</w:t>
            </w:r>
          </w:p>
        </w:tc>
        <w:tc>
          <w:tcPr>
            <w:tcW w:w="1689" w:type="dxa"/>
            <w:vAlign w:val="center"/>
          </w:tcPr>
          <w:p w14:paraId="22DF97FD"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46" w:type="dxa"/>
            <w:vAlign w:val="center"/>
          </w:tcPr>
          <w:p w14:paraId="76D68592" w14:textId="77777777" w:rsidR="00F533EE" w:rsidRPr="00EB07CD" w:rsidRDefault="00F533EE" w:rsidP="009B1A73">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14 400 zł</w:t>
            </w:r>
          </w:p>
        </w:tc>
        <w:tc>
          <w:tcPr>
            <w:tcW w:w="1979" w:type="dxa"/>
          </w:tcPr>
          <w:p w14:paraId="1ECF28E1"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238A03D7"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7" w:type="dxa"/>
            <w:gridSpan w:val="3"/>
          </w:tcPr>
          <w:p w14:paraId="5880D0F6" w14:textId="77777777" w:rsidR="00F533EE" w:rsidRPr="00EB07CD" w:rsidRDefault="00F533EE" w:rsidP="009B1A73">
            <w:pPr>
              <w:keepNext/>
              <w:jc w:val="right"/>
              <w:rPr>
                <w:rFonts w:asciiTheme="minorHAnsi" w:hAnsiTheme="minorHAnsi" w:cstheme="minorHAnsi"/>
              </w:rPr>
            </w:pPr>
            <w:r w:rsidRPr="00EB07CD">
              <w:rPr>
                <w:rFonts w:asciiTheme="minorHAnsi" w:hAnsiTheme="minorHAnsi" w:cstheme="minorHAnsi"/>
              </w:rPr>
              <w:t>RAZEM</w:t>
            </w:r>
            <w:r w:rsidRPr="00EB07CD">
              <w:rPr>
                <w:rFonts w:asciiTheme="minorHAnsi" w:hAnsiTheme="minorHAnsi" w:cstheme="minorHAnsi"/>
                <w:b w:val="0"/>
                <w:bCs w:val="0"/>
              </w:rPr>
              <w:t xml:space="preserve"> </w:t>
            </w:r>
            <w:r w:rsidRPr="00EB07CD">
              <w:rPr>
                <w:rFonts w:asciiTheme="minorHAnsi" w:hAnsiTheme="minorHAnsi" w:cstheme="minorHAnsi"/>
              </w:rPr>
              <w:t>rocznie:</w:t>
            </w:r>
          </w:p>
        </w:tc>
        <w:tc>
          <w:tcPr>
            <w:tcW w:w="1546" w:type="dxa"/>
          </w:tcPr>
          <w:p w14:paraId="60DD513F" w14:textId="77777777" w:rsidR="00F533EE" w:rsidRPr="00EB07CD" w:rsidRDefault="00F533EE" w:rsidP="009B1A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B07CD">
              <w:rPr>
                <w:rFonts w:asciiTheme="minorHAnsi" w:hAnsiTheme="minorHAnsi" w:cstheme="minorHAnsi"/>
                <w:b/>
                <w:bCs/>
              </w:rPr>
              <w:t>45 900  zł</w:t>
            </w:r>
          </w:p>
        </w:tc>
        <w:tc>
          <w:tcPr>
            <w:tcW w:w="1979" w:type="dxa"/>
          </w:tcPr>
          <w:p w14:paraId="2582BC99"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00C202CF"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 xml:space="preserve">Opracowanie własne </w:t>
      </w:r>
    </w:p>
    <w:p w14:paraId="2DF27F6A" w14:textId="77777777" w:rsidR="00F533EE" w:rsidRPr="00EB07CD" w:rsidRDefault="00F533EE" w:rsidP="00F533EE">
      <w:pPr>
        <w:rPr>
          <w:rFonts w:cstheme="minorHAnsi"/>
        </w:rPr>
      </w:pPr>
      <w:r w:rsidRPr="00EB07CD">
        <w:rPr>
          <w:rFonts w:cstheme="minorHAnsi"/>
        </w:rPr>
        <w:t>Miasto Tomaszów nie jest organem prowadzącym dla szkół średnich ani branżowych. Wobec tego działania w ramach Programu Edukacji Ekologicznej adresowane do tej grupy młodych mieszkańców będą realizowane na dwa sposoby:</w:t>
      </w:r>
    </w:p>
    <w:p w14:paraId="4B0ED289" w14:textId="77777777" w:rsidR="00F533EE" w:rsidRPr="00EB07CD" w:rsidRDefault="00F533EE">
      <w:pPr>
        <w:pStyle w:val="Akapitzlist"/>
        <w:numPr>
          <w:ilvl w:val="0"/>
          <w:numId w:val="26"/>
        </w:numPr>
        <w:rPr>
          <w:rFonts w:asciiTheme="minorHAnsi" w:hAnsiTheme="minorHAnsi" w:cstheme="minorHAnsi"/>
        </w:rPr>
      </w:pPr>
      <w:r w:rsidRPr="00EB07CD">
        <w:rPr>
          <w:rFonts w:asciiTheme="minorHAnsi" w:hAnsiTheme="minorHAnsi" w:cstheme="minorHAnsi"/>
        </w:rPr>
        <w:t>Poprzez miejskie instytucje kultury i poprzez zlecanie zadań publicznych organizacjom pozarządowym;</w:t>
      </w:r>
    </w:p>
    <w:p w14:paraId="12AFACA0" w14:textId="77777777" w:rsidR="00F533EE" w:rsidRPr="00EB07CD" w:rsidRDefault="00F533EE">
      <w:pPr>
        <w:pStyle w:val="Akapitzlist"/>
        <w:numPr>
          <w:ilvl w:val="0"/>
          <w:numId w:val="26"/>
        </w:numPr>
        <w:rPr>
          <w:rFonts w:asciiTheme="minorHAnsi" w:hAnsiTheme="minorHAnsi" w:cstheme="minorHAnsi"/>
        </w:rPr>
      </w:pPr>
      <w:r w:rsidRPr="00EB07CD">
        <w:rPr>
          <w:rFonts w:asciiTheme="minorHAnsi" w:hAnsiTheme="minorHAnsi" w:cstheme="minorHAnsi"/>
        </w:rPr>
        <w:t>Poprzez współpracę z organem prowadzącym szkół ponadpodstawowych w Tomaszowie – Powiatem Tomaszowskim.</w:t>
      </w:r>
    </w:p>
    <w:p w14:paraId="787E1FA2" w14:textId="77777777" w:rsidR="00F533EE" w:rsidRPr="00EB07CD" w:rsidRDefault="00F533EE">
      <w:pPr>
        <w:pStyle w:val="Legenda"/>
        <w:rPr>
          <w:rFonts w:asciiTheme="minorHAnsi" w:hAnsiTheme="minorHAnsi" w:cstheme="minorHAnsi"/>
        </w:rPr>
      </w:pPr>
      <w:bookmarkStart w:id="136" w:name="_Toc120264328"/>
      <w:bookmarkStart w:id="137" w:name="_Toc120513205"/>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17</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Harmonogram działań rzeczowo-finansowy w instytucjach kultury i NGO</w:t>
      </w:r>
      <w:bookmarkEnd w:id="136"/>
      <w:bookmarkEnd w:id="137"/>
    </w:p>
    <w:tbl>
      <w:tblPr>
        <w:tblStyle w:val="Tabelasiatki5ciemnaakcent21"/>
        <w:tblW w:w="0" w:type="auto"/>
        <w:tblLook w:val="04A0" w:firstRow="1" w:lastRow="0" w:firstColumn="1" w:lastColumn="0" w:noHBand="0" w:noVBand="1"/>
      </w:tblPr>
      <w:tblGrid>
        <w:gridCol w:w="460"/>
        <w:gridCol w:w="3388"/>
        <w:gridCol w:w="1689"/>
        <w:gridCol w:w="1546"/>
        <w:gridCol w:w="1979"/>
      </w:tblGrid>
      <w:tr w:rsidR="00F533EE" w:rsidRPr="00EB07CD" w14:paraId="5BCD3B1C" w14:textId="77777777" w:rsidTr="009B1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19907BD2" w14:textId="77777777" w:rsidR="00F533EE" w:rsidRPr="00EB07CD" w:rsidRDefault="00F533EE" w:rsidP="009B1A73">
            <w:pPr>
              <w:keepNext/>
              <w:jc w:val="center"/>
              <w:rPr>
                <w:rFonts w:asciiTheme="minorHAnsi" w:hAnsiTheme="minorHAnsi" w:cstheme="minorHAnsi"/>
                <w:sz w:val="22"/>
                <w:szCs w:val="22"/>
              </w:rPr>
            </w:pPr>
            <w:r w:rsidRPr="00EB07CD">
              <w:rPr>
                <w:rFonts w:asciiTheme="minorHAnsi" w:hAnsiTheme="minorHAnsi" w:cstheme="minorHAnsi"/>
                <w:sz w:val="22"/>
                <w:szCs w:val="22"/>
              </w:rPr>
              <w:t>Nr</w:t>
            </w:r>
          </w:p>
        </w:tc>
        <w:tc>
          <w:tcPr>
            <w:tcW w:w="3388" w:type="dxa"/>
          </w:tcPr>
          <w:p w14:paraId="56EAE567"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Opis działania:</w:t>
            </w:r>
          </w:p>
        </w:tc>
        <w:tc>
          <w:tcPr>
            <w:tcW w:w="1689" w:type="dxa"/>
          </w:tcPr>
          <w:p w14:paraId="0C6F9084"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Ramy czasowe:</w:t>
            </w:r>
          </w:p>
        </w:tc>
        <w:tc>
          <w:tcPr>
            <w:tcW w:w="1546" w:type="dxa"/>
          </w:tcPr>
          <w:p w14:paraId="2F07C13D"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 xml:space="preserve">Koszt </w:t>
            </w:r>
          </w:p>
        </w:tc>
        <w:tc>
          <w:tcPr>
            <w:tcW w:w="1979" w:type="dxa"/>
          </w:tcPr>
          <w:p w14:paraId="578D1E38"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Odpowiedzialny:</w:t>
            </w:r>
          </w:p>
        </w:tc>
      </w:tr>
      <w:tr w:rsidR="00F533EE" w:rsidRPr="00EB07CD" w14:paraId="32C6C04E"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6B61892C"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1</w:t>
            </w:r>
          </w:p>
        </w:tc>
        <w:tc>
          <w:tcPr>
            <w:tcW w:w="3388" w:type="dxa"/>
          </w:tcPr>
          <w:p w14:paraId="17D83B52"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Formy edukacyjne (warsztaty, lekcje muzealne, lekcje biblioteczne, inne formy)</w:t>
            </w:r>
          </w:p>
        </w:tc>
        <w:tc>
          <w:tcPr>
            <w:tcW w:w="1689" w:type="dxa"/>
            <w:vAlign w:val="center"/>
          </w:tcPr>
          <w:p w14:paraId="5D6886A3"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corocznie</w:t>
            </w:r>
          </w:p>
        </w:tc>
        <w:tc>
          <w:tcPr>
            <w:tcW w:w="1546" w:type="dxa"/>
            <w:vAlign w:val="center"/>
          </w:tcPr>
          <w:p w14:paraId="0E0210DB"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43 200</w:t>
            </w:r>
            <w:r w:rsidRPr="00EB07CD">
              <w:rPr>
                <w:rStyle w:val="Odwoanieprzypisudolnego"/>
                <w:rFonts w:asciiTheme="minorHAnsi" w:hAnsiTheme="minorHAnsi" w:cstheme="minorHAnsi"/>
              </w:rPr>
              <w:footnoteReference w:id="29"/>
            </w:r>
            <w:r w:rsidRPr="00EB07CD">
              <w:rPr>
                <w:rFonts w:asciiTheme="minorHAnsi" w:hAnsiTheme="minorHAnsi" w:cstheme="minorHAnsi"/>
              </w:rPr>
              <w:t xml:space="preserve"> zł</w:t>
            </w:r>
          </w:p>
        </w:tc>
        <w:tc>
          <w:tcPr>
            <w:tcW w:w="1979" w:type="dxa"/>
            <w:vAlign w:val="center"/>
          </w:tcPr>
          <w:p w14:paraId="004D5BC8"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7D70A9F5"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0DCC301B"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2</w:t>
            </w:r>
          </w:p>
        </w:tc>
        <w:tc>
          <w:tcPr>
            <w:tcW w:w="3388" w:type="dxa"/>
          </w:tcPr>
          <w:p w14:paraId="6D5E2D69"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Zakup nowości książkowych do filii MBP</w:t>
            </w:r>
          </w:p>
        </w:tc>
        <w:tc>
          <w:tcPr>
            <w:tcW w:w="1689" w:type="dxa"/>
            <w:vAlign w:val="center"/>
          </w:tcPr>
          <w:p w14:paraId="5100F86C"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corocznie</w:t>
            </w:r>
          </w:p>
        </w:tc>
        <w:tc>
          <w:tcPr>
            <w:tcW w:w="1546" w:type="dxa"/>
            <w:vAlign w:val="center"/>
          </w:tcPr>
          <w:p w14:paraId="2D473B00"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5 000</w:t>
            </w:r>
            <w:r w:rsidRPr="00EB07CD">
              <w:rPr>
                <w:rStyle w:val="Odwoanieprzypisudolnego"/>
                <w:rFonts w:asciiTheme="minorHAnsi" w:hAnsiTheme="minorHAnsi" w:cstheme="minorHAnsi"/>
              </w:rPr>
              <w:footnoteReference w:id="30"/>
            </w:r>
            <w:r w:rsidRPr="00EB07CD">
              <w:rPr>
                <w:rFonts w:asciiTheme="minorHAnsi" w:hAnsiTheme="minorHAnsi" w:cstheme="minorHAnsi"/>
              </w:rPr>
              <w:t xml:space="preserve"> zł</w:t>
            </w:r>
          </w:p>
        </w:tc>
        <w:tc>
          <w:tcPr>
            <w:tcW w:w="1979" w:type="dxa"/>
            <w:vAlign w:val="center"/>
          </w:tcPr>
          <w:p w14:paraId="20AF3AD4"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3319DE29"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66351F20"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3</w:t>
            </w:r>
          </w:p>
        </w:tc>
        <w:tc>
          <w:tcPr>
            <w:tcW w:w="3388" w:type="dxa"/>
          </w:tcPr>
          <w:p w14:paraId="1EF80A09"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Działania zlecone organizacjom pozarządowym (wydarzenia rodzinne, spacery przyrodnicze, doradztwo, spotkania z ekspertami, działania </w:t>
            </w:r>
            <w:r w:rsidRPr="00EB07CD">
              <w:rPr>
                <w:rFonts w:asciiTheme="minorHAnsi" w:hAnsiTheme="minorHAnsi" w:cstheme="minorHAnsi"/>
              </w:rPr>
              <w:lastRenderedPageBreak/>
              <w:t>informacyjne, szkoła liderów i pozostałe aktywności skierowane do ogółu mieszkańców)</w:t>
            </w:r>
          </w:p>
        </w:tc>
        <w:tc>
          <w:tcPr>
            <w:tcW w:w="1689" w:type="dxa"/>
            <w:vAlign w:val="center"/>
          </w:tcPr>
          <w:p w14:paraId="2CA5B4F7"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lastRenderedPageBreak/>
              <w:t>corocznie</w:t>
            </w:r>
          </w:p>
        </w:tc>
        <w:tc>
          <w:tcPr>
            <w:tcW w:w="1546" w:type="dxa"/>
            <w:vAlign w:val="center"/>
          </w:tcPr>
          <w:p w14:paraId="6C1C3C52"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86 400 zł</w:t>
            </w:r>
          </w:p>
        </w:tc>
        <w:tc>
          <w:tcPr>
            <w:tcW w:w="1979" w:type="dxa"/>
            <w:vAlign w:val="center"/>
          </w:tcPr>
          <w:p w14:paraId="124318C4"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71099BB1" w14:textId="77777777" w:rsidTr="009B1A73">
        <w:tc>
          <w:tcPr>
            <w:cnfStyle w:val="001000000000" w:firstRow="0" w:lastRow="0" w:firstColumn="1" w:lastColumn="0" w:oddVBand="0" w:evenVBand="0" w:oddHBand="0" w:evenHBand="0" w:firstRowFirstColumn="0" w:firstRowLastColumn="0" w:lastRowFirstColumn="0" w:lastRowLastColumn="0"/>
            <w:tcW w:w="5537" w:type="dxa"/>
            <w:gridSpan w:val="3"/>
          </w:tcPr>
          <w:p w14:paraId="026CA543" w14:textId="77777777" w:rsidR="00F533EE" w:rsidRPr="00EB07CD" w:rsidRDefault="00F533EE" w:rsidP="009B1A73">
            <w:pPr>
              <w:keepNext/>
              <w:jc w:val="right"/>
              <w:rPr>
                <w:rFonts w:asciiTheme="minorHAnsi" w:hAnsiTheme="minorHAnsi" w:cstheme="minorHAnsi"/>
              </w:rPr>
            </w:pPr>
            <w:r w:rsidRPr="00EB07CD">
              <w:rPr>
                <w:rFonts w:asciiTheme="minorHAnsi" w:hAnsiTheme="minorHAnsi" w:cstheme="minorHAnsi"/>
              </w:rPr>
              <w:lastRenderedPageBreak/>
              <w:t>RAZEM rocznie:</w:t>
            </w:r>
          </w:p>
        </w:tc>
        <w:tc>
          <w:tcPr>
            <w:tcW w:w="1546" w:type="dxa"/>
          </w:tcPr>
          <w:p w14:paraId="1D0CB111"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07CD">
              <w:rPr>
                <w:rFonts w:asciiTheme="minorHAnsi" w:hAnsiTheme="minorHAnsi" w:cstheme="minorHAnsi"/>
                <w:b/>
                <w:bCs/>
              </w:rPr>
              <w:t>134 600 zł</w:t>
            </w:r>
            <w:r w:rsidRPr="00EB07CD">
              <w:rPr>
                <w:rStyle w:val="Odwoanieprzypisudolnego"/>
                <w:rFonts w:asciiTheme="minorHAnsi" w:hAnsiTheme="minorHAnsi" w:cstheme="minorHAnsi"/>
                <w:b/>
                <w:bCs/>
              </w:rPr>
              <w:footnoteReference w:id="31"/>
            </w:r>
          </w:p>
        </w:tc>
        <w:tc>
          <w:tcPr>
            <w:tcW w:w="1979" w:type="dxa"/>
          </w:tcPr>
          <w:p w14:paraId="0AF195B9"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18A6CC11"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 xml:space="preserve">Opracowanie własne </w:t>
      </w:r>
    </w:p>
    <w:p w14:paraId="51EF57E8" w14:textId="77777777" w:rsidR="00F533EE" w:rsidRPr="00EB07CD" w:rsidRDefault="00F533EE">
      <w:pPr>
        <w:pStyle w:val="Legenda"/>
        <w:rPr>
          <w:rFonts w:asciiTheme="minorHAnsi" w:hAnsiTheme="minorHAnsi" w:cstheme="minorHAnsi"/>
        </w:rPr>
      </w:pPr>
      <w:bookmarkStart w:id="138" w:name="_Toc120513206"/>
      <w:bookmarkStart w:id="139" w:name="_Toc120264330"/>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18</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Harmonogram rzeczowo-finansowy pozostalych działań</w:t>
      </w:r>
      <w:bookmarkEnd w:id="138"/>
      <w:r w:rsidRPr="00EB07CD">
        <w:rPr>
          <w:rFonts w:asciiTheme="minorHAnsi" w:hAnsiTheme="minorHAnsi" w:cstheme="minorHAnsi"/>
        </w:rPr>
        <w:t xml:space="preserve"> </w:t>
      </w:r>
      <w:bookmarkEnd w:id="139"/>
    </w:p>
    <w:tbl>
      <w:tblPr>
        <w:tblStyle w:val="Tabelasiatki5ciemnaakcent21"/>
        <w:tblW w:w="0" w:type="auto"/>
        <w:tblLook w:val="04A0" w:firstRow="1" w:lastRow="0" w:firstColumn="1" w:lastColumn="0" w:noHBand="0" w:noVBand="1"/>
      </w:tblPr>
      <w:tblGrid>
        <w:gridCol w:w="460"/>
        <w:gridCol w:w="3388"/>
        <w:gridCol w:w="1689"/>
        <w:gridCol w:w="1546"/>
        <w:gridCol w:w="1979"/>
      </w:tblGrid>
      <w:tr w:rsidR="00F533EE" w:rsidRPr="00EB07CD" w14:paraId="2AECF7C4" w14:textId="77777777" w:rsidTr="009B1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660C2DCE" w14:textId="77777777" w:rsidR="00F533EE" w:rsidRPr="00EB07CD" w:rsidRDefault="00F533EE" w:rsidP="009B1A73">
            <w:pPr>
              <w:keepNext/>
              <w:jc w:val="center"/>
              <w:rPr>
                <w:rFonts w:asciiTheme="minorHAnsi" w:hAnsiTheme="minorHAnsi" w:cstheme="minorHAnsi"/>
                <w:sz w:val="22"/>
                <w:szCs w:val="22"/>
              </w:rPr>
            </w:pPr>
            <w:r w:rsidRPr="00EB07CD">
              <w:rPr>
                <w:rFonts w:asciiTheme="minorHAnsi" w:hAnsiTheme="minorHAnsi" w:cstheme="minorHAnsi"/>
                <w:sz w:val="22"/>
                <w:szCs w:val="22"/>
              </w:rPr>
              <w:t>Nr</w:t>
            </w:r>
          </w:p>
        </w:tc>
        <w:tc>
          <w:tcPr>
            <w:tcW w:w="3388" w:type="dxa"/>
          </w:tcPr>
          <w:p w14:paraId="7C461F75"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Opis działania:</w:t>
            </w:r>
          </w:p>
        </w:tc>
        <w:tc>
          <w:tcPr>
            <w:tcW w:w="1689" w:type="dxa"/>
          </w:tcPr>
          <w:p w14:paraId="2931D3BA"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Ramy czasowe:</w:t>
            </w:r>
          </w:p>
        </w:tc>
        <w:tc>
          <w:tcPr>
            <w:tcW w:w="1546" w:type="dxa"/>
          </w:tcPr>
          <w:p w14:paraId="779442BC"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 xml:space="preserve">Koszt </w:t>
            </w:r>
          </w:p>
        </w:tc>
        <w:tc>
          <w:tcPr>
            <w:tcW w:w="1979" w:type="dxa"/>
          </w:tcPr>
          <w:p w14:paraId="0DD12108" w14:textId="77777777" w:rsidR="00F533EE" w:rsidRPr="00EB07CD" w:rsidRDefault="00F533EE" w:rsidP="009B1A73">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B07CD">
              <w:rPr>
                <w:rFonts w:asciiTheme="minorHAnsi" w:hAnsiTheme="minorHAnsi" w:cstheme="minorHAnsi"/>
                <w:sz w:val="22"/>
                <w:szCs w:val="22"/>
              </w:rPr>
              <w:t>Odpowiedzialny:</w:t>
            </w:r>
          </w:p>
        </w:tc>
      </w:tr>
      <w:tr w:rsidR="00F533EE" w:rsidRPr="00EB07CD" w14:paraId="55AB06D4"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5FE9D518"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1</w:t>
            </w:r>
          </w:p>
        </w:tc>
        <w:tc>
          <w:tcPr>
            <w:tcW w:w="3388" w:type="dxa"/>
          </w:tcPr>
          <w:p w14:paraId="28A0F115"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Działania edukacyjne Uniwersy</w:t>
            </w:r>
            <w:r w:rsidRPr="00EB07CD">
              <w:rPr>
                <w:rFonts w:asciiTheme="minorHAnsi" w:hAnsiTheme="minorHAnsi" w:cstheme="minorHAnsi"/>
              </w:rPr>
              <w:softHyphen/>
              <w:t>te</w:t>
            </w:r>
            <w:r w:rsidRPr="00EB07CD">
              <w:rPr>
                <w:rFonts w:asciiTheme="minorHAnsi" w:hAnsiTheme="minorHAnsi" w:cstheme="minorHAnsi"/>
              </w:rPr>
              <w:softHyphen/>
              <w:t>tu Trzeciego Wieku i podobne</w:t>
            </w:r>
          </w:p>
        </w:tc>
        <w:tc>
          <w:tcPr>
            <w:tcW w:w="1689" w:type="dxa"/>
            <w:vAlign w:val="center"/>
          </w:tcPr>
          <w:p w14:paraId="414D73AB"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corocznie</w:t>
            </w:r>
          </w:p>
        </w:tc>
        <w:tc>
          <w:tcPr>
            <w:tcW w:w="1546" w:type="dxa"/>
            <w:vAlign w:val="center"/>
          </w:tcPr>
          <w:p w14:paraId="535B3412"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7 200 zł</w:t>
            </w:r>
          </w:p>
        </w:tc>
        <w:tc>
          <w:tcPr>
            <w:tcW w:w="1979" w:type="dxa"/>
          </w:tcPr>
          <w:p w14:paraId="6CE98548"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22C5CC8F" w14:textId="77777777" w:rsidTr="009B1A73">
        <w:tc>
          <w:tcPr>
            <w:cnfStyle w:val="001000000000" w:firstRow="0" w:lastRow="0" w:firstColumn="1" w:lastColumn="0" w:oddVBand="0" w:evenVBand="0" w:oddHBand="0" w:evenHBand="0" w:firstRowFirstColumn="0" w:firstRowLastColumn="0" w:lastRowFirstColumn="0" w:lastRowLastColumn="0"/>
            <w:tcW w:w="460" w:type="dxa"/>
          </w:tcPr>
          <w:p w14:paraId="1D31CD9B"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2</w:t>
            </w:r>
          </w:p>
        </w:tc>
        <w:tc>
          <w:tcPr>
            <w:tcW w:w="3388" w:type="dxa"/>
          </w:tcPr>
          <w:p w14:paraId="1AA97DF1"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Organizowanie przez seniorów edukacji ekologicznej na wydarzeniach miejskich</w:t>
            </w:r>
          </w:p>
        </w:tc>
        <w:tc>
          <w:tcPr>
            <w:tcW w:w="1689" w:type="dxa"/>
            <w:vAlign w:val="center"/>
          </w:tcPr>
          <w:p w14:paraId="735136BA"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corocznie</w:t>
            </w:r>
          </w:p>
        </w:tc>
        <w:tc>
          <w:tcPr>
            <w:tcW w:w="1546" w:type="dxa"/>
            <w:vAlign w:val="center"/>
          </w:tcPr>
          <w:p w14:paraId="0DAD75E9"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7 200 zł</w:t>
            </w:r>
          </w:p>
        </w:tc>
        <w:tc>
          <w:tcPr>
            <w:tcW w:w="1979" w:type="dxa"/>
          </w:tcPr>
          <w:p w14:paraId="52911454"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EE" w:rsidRPr="00EB07CD" w14:paraId="36210706" w14:textId="77777777" w:rsidTr="009B1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19454EF6" w14:textId="77777777" w:rsidR="00F533EE" w:rsidRPr="00EB07CD" w:rsidRDefault="00F533EE" w:rsidP="009B1A73">
            <w:pPr>
              <w:keepNext/>
              <w:rPr>
                <w:rFonts w:asciiTheme="minorHAnsi" w:hAnsiTheme="minorHAnsi" w:cstheme="minorHAnsi"/>
              </w:rPr>
            </w:pPr>
            <w:r w:rsidRPr="00EB07CD">
              <w:rPr>
                <w:rFonts w:asciiTheme="minorHAnsi" w:hAnsiTheme="minorHAnsi" w:cstheme="minorHAnsi"/>
              </w:rPr>
              <w:t>3</w:t>
            </w:r>
          </w:p>
        </w:tc>
        <w:tc>
          <w:tcPr>
            <w:tcW w:w="3388" w:type="dxa"/>
          </w:tcPr>
          <w:p w14:paraId="12F2F203"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Kampanie edukacyjne dotyczące palących problemów ekologicznych (np. niska emisji, oszczędzanie wody, oszczędzanie energii, selektywna zbiórka odpadów, ekomobilność, odpowiedzialne zakupy, marnowanie żywności)</w:t>
            </w:r>
          </w:p>
        </w:tc>
        <w:tc>
          <w:tcPr>
            <w:tcW w:w="1689" w:type="dxa"/>
            <w:vAlign w:val="center"/>
          </w:tcPr>
          <w:p w14:paraId="0D3B0AE0"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corocznie</w:t>
            </w:r>
          </w:p>
        </w:tc>
        <w:tc>
          <w:tcPr>
            <w:tcW w:w="1546" w:type="dxa"/>
            <w:vAlign w:val="center"/>
          </w:tcPr>
          <w:p w14:paraId="2D1CE62E" w14:textId="77777777" w:rsidR="00F533EE" w:rsidRPr="00EB07CD" w:rsidRDefault="00F533EE" w:rsidP="009B1A7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14 400 zł</w:t>
            </w:r>
          </w:p>
        </w:tc>
        <w:tc>
          <w:tcPr>
            <w:tcW w:w="1979" w:type="dxa"/>
          </w:tcPr>
          <w:p w14:paraId="48B72C08" w14:textId="77777777" w:rsidR="00F533EE" w:rsidRPr="00EB07CD" w:rsidRDefault="00F533EE" w:rsidP="009B1A73">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EE" w:rsidRPr="00EB07CD" w14:paraId="62BDF225" w14:textId="77777777" w:rsidTr="009B1A73">
        <w:tc>
          <w:tcPr>
            <w:cnfStyle w:val="001000000000" w:firstRow="0" w:lastRow="0" w:firstColumn="1" w:lastColumn="0" w:oddVBand="0" w:evenVBand="0" w:oddHBand="0" w:evenHBand="0" w:firstRowFirstColumn="0" w:firstRowLastColumn="0" w:lastRowFirstColumn="0" w:lastRowLastColumn="0"/>
            <w:tcW w:w="5537" w:type="dxa"/>
            <w:gridSpan w:val="3"/>
          </w:tcPr>
          <w:p w14:paraId="2C173C09" w14:textId="77777777" w:rsidR="00F533EE" w:rsidRPr="00EB07CD" w:rsidRDefault="00F533EE" w:rsidP="009B1A73">
            <w:pPr>
              <w:keepNext/>
              <w:jc w:val="right"/>
              <w:rPr>
                <w:rFonts w:asciiTheme="minorHAnsi" w:hAnsiTheme="minorHAnsi" w:cstheme="minorHAnsi"/>
              </w:rPr>
            </w:pPr>
            <w:r w:rsidRPr="00EB07CD">
              <w:rPr>
                <w:rFonts w:asciiTheme="minorHAnsi" w:hAnsiTheme="minorHAnsi" w:cstheme="minorHAnsi"/>
              </w:rPr>
              <w:t>RAZEM rocznie:</w:t>
            </w:r>
          </w:p>
        </w:tc>
        <w:tc>
          <w:tcPr>
            <w:tcW w:w="1546" w:type="dxa"/>
          </w:tcPr>
          <w:p w14:paraId="1266EA5B" w14:textId="77777777" w:rsidR="00F533EE" w:rsidRPr="00EB07CD" w:rsidRDefault="00F533EE" w:rsidP="009B1A7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07CD">
              <w:rPr>
                <w:rFonts w:asciiTheme="minorHAnsi" w:hAnsiTheme="minorHAnsi" w:cstheme="minorHAnsi"/>
                <w:b/>
                <w:bCs/>
              </w:rPr>
              <w:t>28 800 zł</w:t>
            </w:r>
          </w:p>
        </w:tc>
        <w:tc>
          <w:tcPr>
            <w:tcW w:w="1979" w:type="dxa"/>
          </w:tcPr>
          <w:p w14:paraId="11396AAC" w14:textId="77777777" w:rsidR="00F533EE" w:rsidRPr="00EB07CD" w:rsidRDefault="00F533EE" w:rsidP="009B1A7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2BFF4EFB"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 xml:space="preserve">Opracowanie własne </w:t>
      </w:r>
    </w:p>
    <w:p w14:paraId="7C85CF58" w14:textId="77777777" w:rsidR="00F533EE" w:rsidRPr="00EB07CD" w:rsidRDefault="00F533EE">
      <w:pPr>
        <w:pStyle w:val="Nagwek2"/>
        <w:rPr>
          <w:rFonts w:asciiTheme="minorHAnsi" w:hAnsiTheme="minorHAnsi"/>
        </w:rPr>
      </w:pPr>
      <w:bookmarkStart w:id="140" w:name="_Toc120513088"/>
      <w:r w:rsidRPr="00EB07CD">
        <w:rPr>
          <w:rFonts w:asciiTheme="minorHAnsi" w:hAnsiTheme="minorHAnsi"/>
        </w:rPr>
        <w:t>System zarządzania Programem</w:t>
      </w:r>
      <w:bookmarkEnd w:id="133"/>
      <w:bookmarkEnd w:id="140"/>
    </w:p>
    <w:p w14:paraId="34704CD8" w14:textId="77777777" w:rsidR="00F533EE" w:rsidRPr="00EB07CD" w:rsidRDefault="00F533EE">
      <w:pPr>
        <w:pStyle w:val="Nagwek3"/>
        <w:rPr>
          <w:rFonts w:asciiTheme="minorHAnsi" w:hAnsiTheme="minorHAnsi"/>
        </w:rPr>
      </w:pPr>
      <w:bookmarkStart w:id="141" w:name="_Toc120264667"/>
      <w:bookmarkStart w:id="142" w:name="_Toc120513089"/>
      <w:r w:rsidRPr="00EB07CD">
        <w:rPr>
          <w:rFonts w:asciiTheme="minorHAnsi" w:hAnsiTheme="minorHAnsi"/>
        </w:rPr>
        <w:t>Koordynacja programu</w:t>
      </w:r>
      <w:bookmarkEnd w:id="141"/>
      <w:bookmarkEnd w:id="142"/>
      <w:r w:rsidRPr="00EB07CD">
        <w:rPr>
          <w:rFonts w:asciiTheme="minorHAnsi" w:hAnsiTheme="minorHAnsi"/>
        </w:rPr>
        <w:t xml:space="preserve"> </w:t>
      </w:r>
    </w:p>
    <w:p w14:paraId="5340C745" w14:textId="77777777" w:rsidR="00F533EE" w:rsidRPr="00EB07CD" w:rsidRDefault="00F533EE" w:rsidP="00F533EE">
      <w:pPr>
        <w:rPr>
          <w:rFonts w:cstheme="minorHAnsi"/>
        </w:rPr>
      </w:pPr>
      <w:r w:rsidRPr="00EB07CD">
        <w:rPr>
          <w:rFonts w:cstheme="minorHAnsi"/>
        </w:rPr>
        <w:t>Program jest zarządzany w systemie koordynatorskim. Koordynatorem programu jest Prezydent Miasta lub wskazany przez niego Zastępca. Koordynatorowi programu podlegają koordynatorzy obszarów oddziaływania:</w:t>
      </w:r>
    </w:p>
    <w:p w14:paraId="772982DF" w14:textId="77777777" w:rsidR="00F533EE" w:rsidRPr="00EB07CD" w:rsidRDefault="00F533EE">
      <w:pPr>
        <w:pStyle w:val="Akapitzlist"/>
        <w:numPr>
          <w:ilvl w:val="0"/>
          <w:numId w:val="46"/>
        </w:numPr>
        <w:ind w:hanging="357"/>
        <w:contextualSpacing w:val="0"/>
        <w:rPr>
          <w:rFonts w:asciiTheme="minorHAnsi" w:hAnsiTheme="minorHAnsi" w:cstheme="minorHAnsi"/>
        </w:rPr>
      </w:pPr>
      <w:r w:rsidRPr="00EB07CD">
        <w:rPr>
          <w:rFonts w:asciiTheme="minorHAnsi" w:hAnsiTheme="minorHAnsi" w:cstheme="minorHAnsi"/>
        </w:rPr>
        <w:t>Koordynator obszaru oddziaływania „dzieci i młodzież”– Dyrektor Wydziału Edukacji, Kultury i Sportu UM;</w:t>
      </w:r>
    </w:p>
    <w:p w14:paraId="0E8E98EE" w14:textId="77777777" w:rsidR="00F533EE" w:rsidRPr="00EB07CD" w:rsidRDefault="00F533EE">
      <w:pPr>
        <w:pStyle w:val="Akapitzlist"/>
        <w:numPr>
          <w:ilvl w:val="1"/>
          <w:numId w:val="46"/>
        </w:numPr>
        <w:ind w:hanging="357"/>
        <w:contextualSpacing w:val="0"/>
        <w:rPr>
          <w:rFonts w:asciiTheme="minorHAnsi" w:hAnsiTheme="minorHAnsi" w:cstheme="minorHAnsi"/>
        </w:rPr>
      </w:pPr>
      <w:r w:rsidRPr="00EB07CD">
        <w:rPr>
          <w:rFonts w:asciiTheme="minorHAnsi" w:hAnsiTheme="minorHAnsi" w:cstheme="minorHAnsi"/>
        </w:rPr>
        <w:t>Koordynatorami działań edukacyjnych w szkołach są dyrektorzy szkół lub upoważnieni przez nich nauczyciele (zasada stałego koordynatora).</w:t>
      </w:r>
    </w:p>
    <w:p w14:paraId="0F8D95F1" w14:textId="77777777" w:rsidR="00F533EE" w:rsidRPr="00EB07CD" w:rsidRDefault="00F533EE">
      <w:pPr>
        <w:pStyle w:val="Akapitzlist"/>
        <w:numPr>
          <w:ilvl w:val="1"/>
          <w:numId w:val="46"/>
        </w:numPr>
        <w:ind w:hanging="357"/>
        <w:contextualSpacing w:val="0"/>
        <w:rPr>
          <w:rFonts w:asciiTheme="minorHAnsi" w:hAnsiTheme="minorHAnsi" w:cstheme="minorHAnsi"/>
        </w:rPr>
      </w:pPr>
      <w:r w:rsidRPr="00EB07CD">
        <w:rPr>
          <w:rFonts w:asciiTheme="minorHAnsi" w:hAnsiTheme="minorHAnsi" w:cstheme="minorHAnsi"/>
        </w:rPr>
        <w:t>Koordynatorami działań edukacyjnych w instytucjach kultury są dyrektorzy tych instytucji lub upoważnieni przez nich pracownicy (zasada stałego koordynatora).</w:t>
      </w:r>
    </w:p>
    <w:p w14:paraId="45BDE9DC" w14:textId="77777777" w:rsidR="00F533EE" w:rsidRPr="00EB07CD" w:rsidRDefault="00F533EE">
      <w:pPr>
        <w:pStyle w:val="Akapitzlist"/>
        <w:numPr>
          <w:ilvl w:val="0"/>
          <w:numId w:val="46"/>
        </w:numPr>
        <w:ind w:hanging="357"/>
        <w:contextualSpacing w:val="0"/>
        <w:rPr>
          <w:rFonts w:asciiTheme="minorHAnsi" w:hAnsiTheme="minorHAnsi" w:cstheme="minorHAnsi"/>
        </w:rPr>
      </w:pPr>
      <w:r w:rsidRPr="00EB07CD">
        <w:rPr>
          <w:rFonts w:asciiTheme="minorHAnsi" w:hAnsiTheme="minorHAnsi" w:cstheme="minorHAnsi"/>
        </w:rPr>
        <w:lastRenderedPageBreak/>
        <w:t>Koordynator obszaru oddziaływania „ogół mieszkańców” oraz obszaru oddziaływania „seniorzy” – Dyrektor Wydziału Rozwoju, Inwestycji i Klimatu UM;</w:t>
      </w:r>
    </w:p>
    <w:p w14:paraId="21C17650" w14:textId="77777777" w:rsidR="00F533EE" w:rsidRPr="00EB07CD" w:rsidRDefault="00F533EE">
      <w:pPr>
        <w:pStyle w:val="Akapitzlist"/>
        <w:numPr>
          <w:ilvl w:val="0"/>
          <w:numId w:val="46"/>
        </w:numPr>
        <w:ind w:hanging="357"/>
        <w:contextualSpacing w:val="0"/>
        <w:rPr>
          <w:rFonts w:asciiTheme="minorHAnsi" w:hAnsiTheme="minorHAnsi" w:cstheme="minorHAnsi"/>
        </w:rPr>
      </w:pPr>
      <w:r w:rsidRPr="00EB07CD">
        <w:rPr>
          <w:rFonts w:asciiTheme="minorHAnsi" w:hAnsiTheme="minorHAnsi" w:cstheme="minorHAnsi"/>
        </w:rPr>
        <w:t>Koordynator obszaru oddziaływania „Kadry”– Sekretarz Miasta.</w:t>
      </w:r>
    </w:p>
    <w:p w14:paraId="15E4A94A" w14:textId="77777777" w:rsidR="00F533EE" w:rsidRPr="00EB07CD" w:rsidRDefault="00F533EE">
      <w:pPr>
        <w:pStyle w:val="Nagwek3"/>
        <w:rPr>
          <w:rFonts w:asciiTheme="minorHAnsi" w:hAnsiTheme="minorHAnsi"/>
        </w:rPr>
      </w:pPr>
      <w:bookmarkStart w:id="143" w:name="_Toc120513090"/>
      <w:r w:rsidRPr="00EB07CD">
        <w:rPr>
          <w:rFonts w:asciiTheme="minorHAnsi" w:hAnsiTheme="minorHAnsi"/>
        </w:rPr>
        <w:t>Monitorowanie programu</w:t>
      </w:r>
      <w:bookmarkEnd w:id="143"/>
    </w:p>
    <w:p w14:paraId="003F47A4" w14:textId="77777777" w:rsidR="00F533EE" w:rsidRPr="00EB07CD" w:rsidRDefault="00F533EE" w:rsidP="00F533EE">
      <w:pPr>
        <w:rPr>
          <w:rFonts w:cstheme="minorHAnsi"/>
        </w:rPr>
      </w:pPr>
      <w:r w:rsidRPr="00EB07CD">
        <w:rPr>
          <w:rFonts w:cstheme="minorHAnsi"/>
        </w:rPr>
        <w:t xml:space="preserve">Nie ustala się z góry rodzaju systemu monitorowania. Koordynator Programu ustali system monitorowania w porozumieniu z koordynatorami obszarów oddziaływania tak, aby czynności monitorujące nie były nieproporcjonalnie praco- i czasochłonne. </w:t>
      </w:r>
    </w:p>
    <w:p w14:paraId="16AC0432" w14:textId="77777777" w:rsidR="00F533EE" w:rsidRPr="00EB07CD" w:rsidRDefault="00F533EE" w:rsidP="00F533EE">
      <w:pPr>
        <w:rPr>
          <w:rFonts w:cstheme="minorHAnsi"/>
        </w:rPr>
      </w:pPr>
      <w:r w:rsidRPr="00EB07CD">
        <w:rPr>
          <w:rFonts w:cstheme="minorHAnsi"/>
        </w:rPr>
        <w:t>System monitorowania powinien spełniać następujące warunki brzegowe:</w:t>
      </w:r>
    </w:p>
    <w:p w14:paraId="6029ACAF" w14:textId="77777777" w:rsidR="00F533EE" w:rsidRPr="00EB07CD" w:rsidRDefault="00F533EE">
      <w:pPr>
        <w:pStyle w:val="Akapitzlist"/>
        <w:numPr>
          <w:ilvl w:val="3"/>
          <w:numId w:val="41"/>
        </w:numPr>
        <w:ind w:left="709" w:hanging="357"/>
        <w:contextualSpacing w:val="0"/>
        <w:rPr>
          <w:rFonts w:asciiTheme="minorHAnsi" w:hAnsiTheme="minorHAnsi" w:cstheme="minorHAnsi"/>
        </w:rPr>
      </w:pPr>
      <w:r w:rsidRPr="00EB07CD">
        <w:rPr>
          <w:rFonts w:asciiTheme="minorHAnsi" w:hAnsiTheme="minorHAnsi" w:cstheme="minorHAnsi"/>
        </w:rPr>
        <w:t xml:space="preserve">Zaplanowane działania będą monitorowane w rytmie nie częstszym, niż miesięcznym z zaleceniem, że wystarczający może się okazać także rytm półroczny. </w:t>
      </w:r>
    </w:p>
    <w:p w14:paraId="39D29876" w14:textId="77777777" w:rsidR="00F533EE" w:rsidRPr="00EB07CD" w:rsidRDefault="00F533EE">
      <w:pPr>
        <w:pStyle w:val="Akapitzlist"/>
        <w:numPr>
          <w:ilvl w:val="3"/>
          <w:numId w:val="41"/>
        </w:numPr>
        <w:ind w:left="709" w:hanging="357"/>
        <w:contextualSpacing w:val="0"/>
        <w:rPr>
          <w:rFonts w:asciiTheme="minorHAnsi" w:hAnsiTheme="minorHAnsi" w:cstheme="minorHAnsi"/>
        </w:rPr>
      </w:pPr>
      <w:r w:rsidRPr="00EB07CD">
        <w:rPr>
          <w:rFonts w:asciiTheme="minorHAnsi" w:hAnsiTheme="minorHAnsi" w:cstheme="minorHAnsi"/>
        </w:rPr>
        <w:t>Monitorowanie odbywa się wyłącznie drogą elektroniczną, bez wytwarzania raportów papierowych.</w:t>
      </w:r>
    </w:p>
    <w:p w14:paraId="5F2FBF95" w14:textId="77777777" w:rsidR="00F533EE" w:rsidRPr="00EB07CD" w:rsidRDefault="00F533EE">
      <w:pPr>
        <w:pStyle w:val="Akapitzlist"/>
        <w:numPr>
          <w:ilvl w:val="3"/>
          <w:numId w:val="41"/>
        </w:numPr>
        <w:ind w:left="709" w:hanging="357"/>
        <w:contextualSpacing w:val="0"/>
        <w:rPr>
          <w:rFonts w:asciiTheme="minorHAnsi" w:hAnsiTheme="minorHAnsi" w:cstheme="minorHAnsi"/>
        </w:rPr>
      </w:pPr>
      <w:r w:rsidRPr="00EB07CD">
        <w:rPr>
          <w:rFonts w:asciiTheme="minorHAnsi" w:hAnsiTheme="minorHAnsi" w:cstheme="minorHAnsi"/>
        </w:rPr>
        <w:t xml:space="preserve">Monitorowanie ogranicza się do odnotowywania konkretnej informacji, czy zaplanowane działania są realizowane terminowo. Raporty monitoringowe powinny być krótkimi informacjami, bez elementów opisowego raportu z przebiegu monitorowanych zdarzeń. </w:t>
      </w:r>
    </w:p>
    <w:p w14:paraId="45D5935E" w14:textId="77777777" w:rsidR="00F533EE" w:rsidRPr="00EB07CD" w:rsidRDefault="00F533EE">
      <w:pPr>
        <w:pStyle w:val="Akapitzlist"/>
        <w:numPr>
          <w:ilvl w:val="3"/>
          <w:numId w:val="41"/>
        </w:numPr>
        <w:ind w:left="709" w:hanging="357"/>
        <w:contextualSpacing w:val="0"/>
        <w:rPr>
          <w:rFonts w:asciiTheme="minorHAnsi" w:hAnsiTheme="minorHAnsi" w:cstheme="minorHAnsi"/>
        </w:rPr>
      </w:pPr>
      <w:r w:rsidRPr="00EB07CD">
        <w:rPr>
          <w:rFonts w:asciiTheme="minorHAnsi" w:hAnsiTheme="minorHAnsi" w:cstheme="minorHAnsi"/>
        </w:rPr>
        <w:t xml:space="preserve">Elementy opisu są uzasadnione </w:t>
      </w:r>
      <w:r w:rsidRPr="00EB07CD">
        <w:rPr>
          <w:rFonts w:asciiTheme="minorHAnsi" w:hAnsiTheme="minorHAnsi" w:cstheme="minorHAnsi"/>
          <w:u w:val="single"/>
        </w:rPr>
        <w:t xml:space="preserve">tylko </w:t>
      </w:r>
      <w:r w:rsidRPr="00EB07CD">
        <w:rPr>
          <w:rFonts w:asciiTheme="minorHAnsi" w:hAnsiTheme="minorHAnsi" w:cstheme="minorHAnsi"/>
        </w:rPr>
        <w:t>w przypadku zakłóceń w realizacji programu i powinny się odnosić do wyjaśnienia, co zakłóciło realizację zaplanowanych działań.</w:t>
      </w:r>
    </w:p>
    <w:p w14:paraId="2D8347A1" w14:textId="77777777" w:rsidR="00F533EE" w:rsidRPr="00EB07CD" w:rsidRDefault="00F533EE">
      <w:pPr>
        <w:pStyle w:val="Nagwek2"/>
        <w:rPr>
          <w:rFonts w:asciiTheme="minorHAnsi" w:hAnsiTheme="minorHAnsi"/>
        </w:rPr>
      </w:pPr>
      <w:bookmarkStart w:id="144" w:name="_Toc120264668"/>
      <w:bookmarkStart w:id="145" w:name="_Toc120513091"/>
      <w:r w:rsidRPr="00EB07CD">
        <w:rPr>
          <w:rFonts w:asciiTheme="minorHAnsi" w:hAnsiTheme="minorHAnsi"/>
        </w:rPr>
        <w:t>Zapotrzebowanie w zakresie pomocy dydaktycznych</w:t>
      </w:r>
      <w:bookmarkEnd w:id="144"/>
      <w:bookmarkEnd w:id="145"/>
    </w:p>
    <w:p w14:paraId="205FB419" w14:textId="77777777" w:rsidR="00F533EE" w:rsidRPr="00EB07CD" w:rsidRDefault="00F533EE" w:rsidP="00F533EE">
      <w:pPr>
        <w:rPr>
          <w:rFonts w:cstheme="minorHAnsi"/>
        </w:rPr>
      </w:pPr>
      <w:r w:rsidRPr="00EB07CD">
        <w:rPr>
          <w:rFonts w:cstheme="minorHAnsi"/>
        </w:rPr>
        <w:t xml:space="preserve">Do realizowania zajęć w terenie będą potrzebne przede wszystkim: maty do siedzenia, lupy zwykłe i kubełkowe, kompasy, lusterka, proste atlasy roślin i przewodniki do oznaczania roślin, modele cyklu życiowego zwierząt. </w:t>
      </w:r>
    </w:p>
    <w:p w14:paraId="128CD6EF" w14:textId="77777777" w:rsidR="00F533EE" w:rsidRPr="00EB07CD" w:rsidRDefault="00F533EE" w:rsidP="00F533EE">
      <w:pPr>
        <w:rPr>
          <w:rFonts w:cstheme="minorHAnsi"/>
        </w:rPr>
      </w:pPr>
      <w:r w:rsidRPr="00EB07CD">
        <w:rPr>
          <w:rFonts w:cstheme="minorHAnsi"/>
        </w:rPr>
        <w:t xml:space="preserve">Do realizowania zajęć stacjonarnych potrzebne przede wszystkim materiały i pomoce dydaktyczne. W szkołach podstawowych w szczególności materiały do wykorzystywania na tablicy interaktywnej oraz materiały do wykorzystania w edukacji wczesnoszkolnej (te dzieci mają ograniczony dostęp do stosunkowo dobrze wyposażonych pracowni przyrodniczych w szkołach). Natomiast przedszkola wymagają zakupu podstawowych pomocy dydaktycznych, takich jak modele, figurki zwierząt, gry dydaktyczne, mapy, plansze, materiały do doświadczeń i eksperymentów, stacje pogodowe itp. </w:t>
      </w:r>
    </w:p>
    <w:p w14:paraId="401E5CFA" w14:textId="77777777" w:rsidR="00F533EE" w:rsidRPr="00EB07CD" w:rsidRDefault="00F533EE" w:rsidP="00F533EE">
      <w:pPr>
        <w:rPr>
          <w:rFonts w:cstheme="minorHAnsi"/>
        </w:rPr>
      </w:pPr>
      <w:r w:rsidRPr="00EB07CD">
        <w:rPr>
          <w:rFonts w:cstheme="minorHAnsi"/>
        </w:rPr>
        <w:lastRenderedPageBreak/>
        <w:t>Dodatkowo zaplanowano zakup materiałów i gier dydaktycznych (gry karciane, gry planszowe, zabawki edukacyjne) oraz nowości książkowe o tematyce ekologicznej i przyrodniczej dla dzieci i młodzieży, a także poradniki i literaturę popularnonaukową dla nauczycieli (książki wejdą w skład księgozbioru bibliotek szkolonych oraz kącików czytelniczych w przedszkolach).</w:t>
      </w:r>
    </w:p>
    <w:p w14:paraId="67E1A79A" w14:textId="77777777" w:rsidR="00F533EE" w:rsidRPr="00EB07CD" w:rsidRDefault="00F533EE">
      <w:pPr>
        <w:pStyle w:val="Legenda"/>
        <w:rPr>
          <w:rFonts w:asciiTheme="minorHAnsi" w:hAnsiTheme="minorHAnsi" w:cstheme="minorHAnsi"/>
        </w:rPr>
      </w:pPr>
      <w:bookmarkStart w:id="146" w:name="_Toc120513207"/>
      <w:r w:rsidRPr="00EB07CD">
        <w:rPr>
          <w:rFonts w:asciiTheme="minorHAnsi" w:hAnsiTheme="minorHAnsi" w:cstheme="minorHAnsi"/>
        </w:rPr>
        <w:t xml:space="preserve">Tab. </w:t>
      </w:r>
      <w:r w:rsidRPr="00EB07CD">
        <w:rPr>
          <w:rFonts w:asciiTheme="minorHAnsi" w:hAnsiTheme="minorHAnsi" w:cstheme="minorHAnsi"/>
        </w:rPr>
        <w:fldChar w:fldCharType="begin"/>
      </w:r>
      <w:r w:rsidRPr="00EB07CD">
        <w:rPr>
          <w:rFonts w:asciiTheme="minorHAnsi" w:hAnsiTheme="minorHAnsi" w:cstheme="minorHAnsi"/>
        </w:rPr>
        <w:instrText xml:space="preserve"> SEQ Tab. \* ARABIC </w:instrText>
      </w:r>
      <w:r w:rsidRPr="00EB07CD">
        <w:rPr>
          <w:rFonts w:asciiTheme="minorHAnsi" w:hAnsiTheme="minorHAnsi" w:cstheme="minorHAnsi"/>
        </w:rPr>
        <w:fldChar w:fldCharType="separate"/>
      </w:r>
      <w:r w:rsidRPr="00EB07CD">
        <w:rPr>
          <w:rFonts w:asciiTheme="minorHAnsi" w:hAnsiTheme="minorHAnsi" w:cstheme="minorHAnsi"/>
        </w:rPr>
        <w:t>19</w:t>
      </w:r>
      <w:r w:rsidRPr="00EB07CD">
        <w:rPr>
          <w:rFonts w:asciiTheme="minorHAnsi" w:hAnsiTheme="minorHAnsi" w:cstheme="minorHAnsi"/>
        </w:rPr>
        <w:fldChar w:fldCharType="end"/>
      </w:r>
      <w:r w:rsidRPr="00EB07CD">
        <w:rPr>
          <w:rFonts w:asciiTheme="minorHAnsi" w:hAnsiTheme="minorHAnsi" w:cstheme="minorHAnsi"/>
        </w:rPr>
        <w:t>.</w:t>
      </w:r>
      <w:r w:rsidRPr="00EB07CD">
        <w:rPr>
          <w:rFonts w:asciiTheme="minorHAnsi" w:hAnsiTheme="minorHAnsi" w:cstheme="minorHAnsi"/>
        </w:rPr>
        <w:tab/>
        <w:t>Przykładowy sprzęt i pomoce dydaktyczne (do uzgodnienia z zapotrzebowaniem placówek)</w:t>
      </w:r>
      <w:bookmarkEnd w:id="146"/>
    </w:p>
    <w:tbl>
      <w:tblPr>
        <w:tblStyle w:val="Tabelasiatki1jasnaakcent21"/>
        <w:tblW w:w="9409" w:type="dxa"/>
        <w:tblLayout w:type="fixed"/>
        <w:tblLook w:val="04A0" w:firstRow="1" w:lastRow="0" w:firstColumn="1" w:lastColumn="0" w:noHBand="0" w:noVBand="1"/>
      </w:tblPr>
      <w:tblGrid>
        <w:gridCol w:w="562"/>
        <w:gridCol w:w="6154"/>
        <w:gridCol w:w="26"/>
        <w:gridCol w:w="2667"/>
      </w:tblGrid>
      <w:tr w:rsidR="00F533EE" w:rsidRPr="00EB07CD" w14:paraId="3D9AECFC" w14:textId="77777777" w:rsidTr="009B1A7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BE4D5" w:themeFill="accent2" w:themeFillTint="33"/>
          </w:tcPr>
          <w:p w14:paraId="56E7B568" w14:textId="77777777" w:rsidR="00F533EE" w:rsidRPr="00EB07CD" w:rsidRDefault="00F533EE" w:rsidP="009B1A73">
            <w:pPr>
              <w:jc w:val="center"/>
              <w:rPr>
                <w:rFonts w:asciiTheme="minorHAnsi" w:hAnsiTheme="minorHAnsi" w:cstheme="minorHAnsi"/>
                <w:color w:val="833C0B" w:themeColor="accent2" w:themeShade="80"/>
              </w:rPr>
            </w:pPr>
          </w:p>
        </w:tc>
        <w:tc>
          <w:tcPr>
            <w:tcW w:w="6180" w:type="dxa"/>
            <w:gridSpan w:val="2"/>
            <w:shd w:val="clear" w:color="auto" w:fill="FBE4D5" w:themeFill="accent2" w:themeFillTint="33"/>
            <w:vAlign w:val="center"/>
          </w:tcPr>
          <w:p w14:paraId="1227374B"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833C0B" w:themeColor="accent2" w:themeShade="80"/>
              </w:rPr>
            </w:pPr>
            <w:r w:rsidRPr="00EB07CD">
              <w:rPr>
                <w:rFonts w:asciiTheme="minorHAnsi" w:hAnsiTheme="minorHAnsi" w:cstheme="minorHAnsi"/>
                <w:color w:val="833C0B" w:themeColor="accent2" w:themeShade="80"/>
              </w:rPr>
              <w:t>Rodzaj pomocy dydaktycznej</w:t>
            </w:r>
          </w:p>
        </w:tc>
        <w:tc>
          <w:tcPr>
            <w:tcW w:w="2667" w:type="dxa"/>
            <w:shd w:val="clear" w:color="auto" w:fill="FBE4D5" w:themeFill="accent2" w:themeFillTint="33"/>
            <w:vAlign w:val="center"/>
          </w:tcPr>
          <w:p w14:paraId="0580E9ED" w14:textId="77777777" w:rsidR="00F533EE" w:rsidRPr="00EB07CD" w:rsidRDefault="00F533EE" w:rsidP="009B1A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833C0B" w:themeColor="accent2" w:themeShade="80"/>
              </w:rPr>
            </w:pPr>
            <w:r w:rsidRPr="00EB07CD">
              <w:rPr>
                <w:rFonts w:asciiTheme="minorHAnsi" w:hAnsiTheme="minorHAnsi" w:cstheme="minorHAnsi"/>
                <w:color w:val="833C0B" w:themeColor="accent2" w:themeShade="80"/>
              </w:rPr>
              <w:t>ilość</w:t>
            </w:r>
          </w:p>
        </w:tc>
      </w:tr>
      <w:tr w:rsidR="00F533EE" w:rsidRPr="00EB07CD" w14:paraId="09F9C586"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7B8248C0" w14:textId="77777777" w:rsidR="00F533EE" w:rsidRPr="00EB07CD" w:rsidRDefault="00F533EE">
            <w:pPr>
              <w:pStyle w:val="Akapitzlist"/>
              <w:numPr>
                <w:ilvl w:val="0"/>
                <w:numId w:val="60"/>
              </w:numPr>
              <w:rPr>
                <w:rFonts w:asciiTheme="minorHAnsi" w:hAnsiTheme="minorHAnsi" w:cstheme="minorHAnsi"/>
              </w:rPr>
            </w:pPr>
          </w:p>
        </w:tc>
        <w:tc>
          <w:tcPr>
            <w:tcW w:w="6180" w:type="dxa"/>
            <w:gridSpan w:val="2"/>
          </w:tcPr>
          <w:p w14:paraId="502DD959"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EB07CD">
              <w:rPr>
                <w:rFonts w:asciiTheme="minorHAnsi" w:hAnsiTheme="minorHAnsi" w:cstheme="minorHAnsi"/>
                <w:bCs/>
              </w:rPr>
              <w:t xml:space="preserve">Mata składana do siedzenia w terenie, ok. 30×40 cm. Masa 30 g.  </w:t>
            </w:r>
          </w:p>
        </w:tc>
        <w:tc>
          <w:tcPr>
            <w:tcW w:w="2667" w:type="dxa"/>
          </w:tcPr>
          <w:p w14:paraId="09F7FEE1"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minimum 30 szt. na placówkę</w:t>
            </w:r>
            <w:r w:rsidRPr="00EB07CD">
              <w:rPr>
                <w:rStyle w:val="Odwoanieprzypisudolnego"/>
                <w:rFonts w:asciiTheme="minorHAnsi" w:hAnsiTheme="minorHAnsi" w:cstheme="minorHAnsi"/>
              </w:rPr>
              <w:footnoteReference w:id="32"/>
            </w:r>
            <w:r w:rsidRPr="00EB07CD">
              <w:rPr>
                <w:rFonts w:asciiTheme="minorHAnsi" w:hAnsiTheme="minorHAnsi" w:cstheme="minorHAnsi"/>
              </w:rPr>
              <w:t xml:space="preserve"> (w dużych placówkach dwa zestawy po 30 szt.)</w:t>
            </w:r>
          </w:p>
        </w:tc>
      </w:tr>
      <w:tr w:rsidR="00F533EE" w:rsidRPr="00EB07CD" w14:paraId="2A1F1A9A"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4E1B599B" w14:textId="77777777" w:rsidR="00F533EE" w:rsidRPr="00EB07CD" w:rsidRDefault="00F533EE">
            <w:pPr>
              <w:pStyle w:val="Akapitzlist"/>
              <w:numPr>
                <w:ilvl w:val="0"/>
                <w:numId w:val="60"/>
              </w:numPr>
              <w:rPr>
                <w:rFonts w:asciiTheme="minorHAnsi" w:hAnsiTheme="minorHAnsi" w:cstheme="minorHAnsi"/>
              </w:rPr>
            </w:pPr>
          </w:p>
        </w:tc>
        <w:tc>
          <w:tcPr>
            <w:tcW w:w="6180" w:type="dxa"/>
            <w:gridSpan w:val="2"/>
          </w:tcPr>
          <w:p w14:paraId="0A49646E"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Lupa kubełkowa do obserwacji przyrodniczych</w:t>
            </w:r>
          </w:p>
        </w:tc>
        <w:tc>
          <w:tcPr>
            <w:tcW w:w="2667" w:type="dxa"/>
          </w:tcPr>
          <w:p w14:paraId="3C9E90A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30 szt. na placówkę (w dużych placówkach dwa zestawy po 30 szt.)</w:t>
            </w:r>
          </w:p>
        </w:tc>
      </w:tr>
      <w:tr w:rsidR="00F533EE" w:rsidRPr="00EB07CD" w14:paraId="710FE339"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064C3C92" w14:textId="77777777" w:rsidR="00F533EE" w:rsidRPr="00EB07CD" w:rsidRDefault="00F533EE">
            <w:pPr>
              <w:pStyle w:val="Akapitzlist"/>
              <w:numPr>
                <w:ilvl w:val="0"/>
                <w:numId w:val="60"/>
              </w:numPr>
              <w:rPr>
                <w:rFonts w:asciiTheme="minorHAnsi" w:hAnsiTheme="minorHAnsi" w:cstheme="minorHAnsi"/>
                <w:b w:val="0"/>
                <w:bCs w:val="0"/>
              </w:rPr>
            </w:pPr>
          </w:p>
        </w:tc>
        <w:tc>
          <w:tcPr>
            <w:tcW w:w="6180" w:type="dxa"/>
            <w:gridSpan w:val="2"/>
          </w:tcPr>
          <w:p w14:paraId="35BC707A"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Lupa klasyczna o średnicy min. 6 cm i powiększeniu 5x</w:t>
            </w:r>
          </w:p>
        </w:tc>
        <w:tc>
          <w:tcPr>
            <w:tcW w:w="2667" w:type="dxa"/>
          </w:tcPr>
          <w:p w14:paraId="1933BE15"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30 szt. na placówkę (w dużych placówkach dwa zestawy po 30 szt.)</w:t>
            </w:r>
          </w:p>
        </w:tc>
      </w:tr>
      <w:tr w:rsidR="00F533EE" w:rsidRPr="00EB07CD" w14:paraId="24C1FFEE"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098CF95F" w14:textId="77777777" w:rsidR="00F533EE" w:rsidRPr="00EB07CD" w:rsidRDefault="00F533EE">
            <w:pPr>
              <w:pStyle w:val="Akapitzlist"/>
              <w:numPr>
                <w:ilvl w:val="0"/>
                <w:numId w:val="60"/>
              </w:numPr>
              <w:rPr>
                <w:rFonts w:asciiTheme="minorHAnsi" w:hAnsiTheme="minorHAnsi" w:cstheme="minorHAnsi"/>
                <w:b w:val="0"/>
                <w:bCs w:val="0"/>
              </w:rPr>
            </w:pPr>
          </w:p>
        </w:tc>
        <w:tc>
          <w:tcPr>
            <w:tcW w:w="6180" w:type="dxa"/>
            <w:gridSpan w:val="2"/>
          </w:tcPr>
          <w:p w14:paraId="0047682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Modele cyklu życia zwierząt (np. żaby, pszczoły, ważki, biedronki)</w:t>
            </w:r>
          </w:p>
        </w:tc>
        <w:tc>
          <w:tcPr>
            <w:tcW w:w="2667" w:type="dxa"/>
          </w:tcPr>
          <w:p w14:paraId="4E72CA26"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4 różne zestawy na placówkę</w:t>
            </w:r>
          </w:p>
        </w:tc>
      </w:tr>
      <w:tr w:rsidR="00F533EE" w:rsidRPr="00EB07CD" w14:paraId="72EE225F"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41841372" w14:textId="77777777" w:rsidR="00F533EE" w:rsidRPr="00EB07CD" w:rsidRDefault="00F533EE">
            <w:pPr>
              <w:pStyle w:val="Akapitzlist"/>
              <w:numPr>
                <w:ilvl w:val="0"/>
                <w:numId w:val="60"/>
              </w:numPr>
              <w:rPr>
                <w:rFonts w:asciiTheme="minorHAnsi" w:hAnsiTheme="minorHAnsi" w:cstheme="minorHAnsi"/>
                <w:b w:val="0"/>
                <w:bCs w:val="0"/>
              </w:rPr>
            </w:pPr>
          </w:p>
        </w:tc>
        <w:tc>
          <w:tcPr>
            <w:tcW w:w="6180" w:type="dxa"/>
            <w:gridSpan w:val="2"/>
          </w:tcPr>
          <w:p w14:paraId="02EAC8EB"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Kompasy mapowe</w:t>
            </w:r>
          </w:p>
        </w:tc>
        <w:tc>
          <w:tcPr>
            <w:tcW w:w="2667" w:type="dxa"/>
          </w:tcPr>
          <w:p w14:paraId="042AA44F"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15 szt. na szkołę</w:t>
            </w:r>
          </w:p>
        </w:tc>
      </w:tr>
      <w:tr w:rsidR="00F533EE" w:rsidRPr="00EB07CD" w14:paraId="3334CF82"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34A985C6" w14:textId="77777777" w:rsidR="00F533EE" w:rsidRPr="00EB07CD" w:rsidRDefault="00F533EE">
            <w:pPr>
              <w:pStyle w:val="Akapitzlist"/>
              <w:numPr>
                <w:ilvl w:val="0"/>
                <w:numId w:val="60"/>
              </w:numPr>
              <w:rPr>
                <w:rFonts w:asciiTheme="minorHAnsi" w:hAnsiTheme="minorHAnsi" w:cstheme="minorHAnsi"/>
                <w:b w:val="0"/>
                <w:bCs w:val="0"/>
              </w:rPr>
            </w:pPr>
          </w:p>
        </w:tc>
        <w:tc>
          <w:tcPr>
            <w:tcW w:w="6180" w:type="dxa"/>
            <w:gridSpan w:val="2"/>
          </w:tcPr>
          <w:p w14:paraId="667DBD71"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Proste (i lekkie) przewodniki/atlasy do rozpoznawania gatunków w terenie (np. drzew, roślin zielnych/kwiatów, bezkręgowców, ssaków)</w:t>
            </w:r>
          </w:p>
        </w:tc>
        <w:tc>
          <w:tcPr>
            <w:tcW w:w="2667" w:type="dxa"/>
          </w:tcPr>
          <w:p w14:paraId="00D980F4"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minimum 3 rodzaje po 10 szt. na placówkę</w:t>
            </w:r>
          </w:p>
        </w:tc>
      </w:tr>
      <w:tr w:rsidR="00F533EE" w:rsidRPr="00EB07CD" w14:paraId="1AC8DB76"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0C0970EB" w14:textId="77777777" w:rsidR="00F533EE" w:rsidRPr="00EB07CD" w:rsidRDefault="00F533EE">
            <w:pPr>
              <w:pStyle w:val="Akapitzlist"/>
              <w:numPr>
                <w:ilvl w:val="0"/>
                <w:numId w:val="60"/>
              </w:numPr>
              <w:rPr>
                <w:rFonts w:asciiTheme="minorHAnsi" w:hAnsiTheme="minorHAnsi" w:cstheme="minorHAnsi"/>
              </w:rPr>
            </w:pPr>
          </w:p>
        </w:tc>
        <w:tc>
          <w:tcPr>
            <w:tcW w:w="6180" w:type="dxa"/>
            <w:gridSpan w:val="2"/>
          </w:tcPr>
          <w:p w14:paraId="613D994F"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noProof/>
              </w:rPr>
              <w:t>Atlasy i klucze do rozpoznawania gatunków (wyczerpujące,  uzupełniające w stosunku do prostydch atlasów do użytku w terenie)</w:t>
            </w:r>
          </w:p>
        </w:tc>
        <w:tc>
          <w:tcPr>
            <w:tcW w:w="2667" w:type="dxa"/>
          </w:tcPr>
          <w:p w14:paraId="132F5B28"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minimum 3 różne na szkołę </w:t>
            </w:r>
          </w:p>
        </w:tc>
      </w:tr>
      <w:tr w:rsidR="00F533EE" w:rsidRPr="00EB07CD" w14:paraId="38EAA896"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2697EDC0" w14:textId="77777777" w:rsidR="00F533EE" w:rsidRPr="00EB07CD" w:rsidRDefault="00F533EE">
            <w:pPr>
              <w:pStyle w:val="Akapitzlist"/>
              <w:numPr>
                <w:ilvl w:val="0"/>
                <w:numId w:val="60"/>
              </w:numPr>
              <w:rPr>
                <w:rFonts w:asciiTheme="minorHAnsi" w:hAnsiTheme="minorHAnsi" w:cstheme="minorHAnsi"/>
              </w:rPr>
            </w:pPr>
          </w:p>
        </w:tc>
        <w:tc>
          <w:tcPr>
            <w:tcW w:w="6180" w:type="dxa"/>
            <w:gridSpan w:val="2"/>
          </w:tcPr>
          <w:p w14:paraId="2D8894DA"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Realistyczne figurki dzikich zwierząt </w:t>
            </w:r>
          </w:p>
        </w:tc>
        <w:tc>
          <w:tcPr>
            <w:tcW w:w="2667" w:type="dxa"/>
          </w:tcPr>
          <w:p w14:paraId="6BC3283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zestawy dla wszystkich przedszkoli</w:t>
            </w:r>
          </w:p>
        </w:tc>
      </w:tr>
      <w:tr w:rsidR="00F533EE" w:rsidRPr="00EB07CD" w14:paraId="18F0B565"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1D525DD5" w14:textId="77777777" w:rsidR="00F533EE" w:rsidRPr="00EB07CD" w:rsidRDefault="00F533EE">
            <w:pPr>
              <w:pStyle w:val="Akapitzlist"/>
              <w:numPr>
                <w:ilvl w:val="0"/>
                <w:numId w:val="60"/>
              </w:numPr>
              <w:rPr>
                <w:rFonts w:asciiTheme="minorHAnsi" w:hAnsiTheme="minorHAnsi" w:cstheme="minorHAnsi"/>
              </w:rPr>
            </w:pPr>
          </w:p>
        </w:tc>
        <w:tc>
          <w:tcPr>
            <w:tcW w:w="6180" w:type="dxa"/>
            <w:gridSpan w:val="2"/>
          </w:tcPr>
          <w:p w14:paraId="7BE677F6"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Gry dydaktyczne np. Ptaki – świat wokół nas, Rok w lesie, Ekosystemy, Rok na okrągło, Arktyczna przygoda</w:t>
            </w:r>
          </w:p>
        </w:tc>
        <w:tc>
          <w:tcPr>
            <w:tcW w:w="2667" w:type="dxa"/>
          </w:tcPr>
          <w:p w14:paraId="5395126D"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zestawy gier dla wszystkich przedszkoli oraz świetlic szkolnych</w:t>
            </w:r>
          </w:p>
        </w:tc>
      </w:tr>
      <w:tr w:rsidR="00F533EE" w:rsidRPr="00EB07CD" w14:paraId="578A555C"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656B9657" w14:textId="77777777" w:rsidR="00F533EE" w:rsidRPr="00EB07CD" w:rsidRDefault="00F533EE">
            <w:pPr>
              <w:pStyle w:val="Akapitzlist"/>
              <w:numPr>
                <w:ilvl w:val="0"/>
                <w:numId w:val="60"/>
              </w:numPr>
              <w:rPr>
                <w:rFonts w:asciiTheme="minorHAnsi" w:hAnsiTheme="minorHAnsi" w:cstheme="minorHAnsi"/>
              </w:rPr>
            </w:pPr>
          </w:p>
        </w:tc>
        <w:tc>
          <w:tcPr>
            <w:tcW w:w="6180" w:type="dxa"/>
            <w:gridSpan w:val="2"/>
          </w:tcPr>
          <w:p w14:paraId="6B737FB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Mapy, plansze edukacyjne, materiały do doświadczeń i eksperymentów, stacje pogodowe</w:t>
            </w:r>
          </w:p>
        </w:tc>
        <w:tc>
          <w:tcPr>
            <w:tcW w:w="2667" w:type="dxa"/>
          </w:tcPr>
          <w:p w14:paraId="48F76FD7"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dla wszystkich przedszkoli</w:t>
            </w:r>
          </w:p>
        </w:tc>
      </w:tr>
      <w:tr w:rsidR="00F533EE" w:rsidRPr="00EB07CD" w14:paraId="34492E65" w14:textId="77777777" w:rsidTr="009B1A73">
        <w:trPr>
          <w:trHeight w:val="567"/>
        </w:trPr>
        <w:tc>
          <w:tcPr>
            <w:cnfStyle w:val="001000000000" w:firstRow="0" w:lastRow="0" w:firstColumn="1" w:lastColumn="0" w:oddVBand="0" w:evenVBand="0" w:oddHBand="0" w:evenHBand="0" w:firstRowFirstColumn="0" w:firstRowLastColumn="0" w:lastRowFirstColumn="0" w:lastRowLastColumn="0"/>
            <w:tcW w:w="562" w:type="dxa"/>
          </w:tcPr>
          <w:p w14:paraId="70F9847C" w14:textId="77777777" w:rsidR="00F533EE" w:rsidRPr="00EB07CD" w:rsidRDefault="00F533EE">
            <w:pPr>
              <w:pStyle w:val="Akapitzlist"/>
              <w:numPr>
                <w:ilvl w:val="0"/>
                <w:numId w:val="60"/>
              </w:numPr>
              <w:rPr>
                <w:rFonts w:asciiTheme="minorHAnsi" w:hAnsiTheme="minorHAnsi" w:cstheme="minorHAnsi"/>
                <w:b w:val="0"/>
                <w:bCs w:val="0"/>
              </w:rPr>
            </w:pPr>
          </w:p>
        </w:tc>
        <w:tc>
          <w:tcPr>
            <w:tcW w:w="6180" w:type="dxa"/>
            <w:gridSpan w:val="2"/>
          </w:tcPr>
          <w:p w14:paraId="2F5C6FA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Nowości książkowe o tematyce ekologicznej i przyrodniczej dla dzieci i młodzieży (np. zmian klimatu, dzikich zwierząt, obszarów chronionych, zmian pór roku w przyrodzie)</w:t>
            </w:r>
          </w:p>
          <w:p w14:paraId="08331A3B"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oraz poradniki i literaturę popularnonaukową dla nauczycieli</w:t>
            </w:r>
          </w:p>
        </w:tc>
        <w:tc>
          <w:tcPr>
            <w:tcW w:w="2667" w:type="dxa"/>
          </w:tcPr>
          <w:p w14:paraId="2B81F964"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zestawy dla wszystkich przedszkoli oraz bibliotek szkolnych</w:t>
            </w:r>
          </w:p>
        </w:tc>
      </w:tr>
      <w:tr w:rsidR="00F533EE" w:rsidRPr="00EB07CD" w14:paraId="5F08CBFB" w14:textId="77777777" w:rsidTr="009B1A73">
        <w:tc>
          <w:tcPr>
            <w:cnfStyle w:val="001000000000" w:firstRow="0" w:lastRow="0" w:firstColumn="1" w:lastColumn="0" w:oddVBand="0" w:evenVBand="0" w:oddHBand="0" w:evenHBand="0" w:firstRowFirstColumn="0" w:firstRowLastColumn="0" w:lastRowFirstColumn="0" w:lastRowLastColumn="0"/>
            <w:tcW w:w="562" w:type="dxa"/>
          </w:tcPr>
          <w:p w14:paraId="7685B3F3" w14:textId="77777777" w:rsidR="00F533EE" w:rsidRPr="00EB07CD" w:rsidRDefault="00F533EE">
            <w:pPr>
              <w:pStyle w:val="Akapitzlist"/>
              <w:numPr>
                <w:ilvl w:val="0"/>
                <w:numId w:val="60"/>
              </w:numPr>
              <w:rPr>
                <w:rFonts w:asciiTheme="minorHAnsi" w:hAnsiTheme="minorHAnsi" w:cstheme="minorHAnsi"/>
              </w:rPr>
            </w:pPr>
          </w:p>
        </w:tc>
        <w:tc>
          <w:tcPr>
            <w:tcW w:w="6154" w:type="dxa"/>
          </w:tcPr>
          <w:p w14:paraId="02557AA0"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EB07CD">
              <w:rPr>
                <w:rFonts w:asciiTheme="minorHAnsi" w:hAnsiTheme="minorHAnsi" w:cstheme="minorHAnsi"/>
                <w:bCs/>
              </w:rPr>
              <w:t xml:space="preserve">Materiały multimedialne na tablice interaktywne (np. Lekcjoteka - Przyroda dla klasy 4-6, </w:t>
            </w:r>
            <w:r w:rsidRPr="00EB07CD">
              <w:rPr>
                <w:rFonts w:asciiTheme="minorHAnsi" w:hAnsiTheme="minorHAnsi" w:cstheme="minorHAnsi"/>
              </w:rPr>
              <w:t>Multimedialne Pracow</w:t>
            </w:r>
            <w:r w:rsidRPr="00EB07CD">
              <w:rPr>
                <w:rFonts w:asciiTheme="minorHAnsi" w:hAnsiTheme="minorHAnsi" w:cstheme="minorHAnsi"/>
              </w:rPr>
              <w:softHyphen/>
              <w:t xml:space="preserve">nie Przedmiotowe BIOLOGIA kl. V–VIII, Interaktywne Plansze przyrodnicze Biologia (klasy 5-8) </w:t>
            </w:r>
          </w:p>
        </w:tc>
        <w:tc>
          <w:tcPr>
            <w:tcW w:w="2693" w:type="dxa"/>
            <w:gridSpan w:val="2"/>
          </w:tcPr>
          <w:p w14:paraId="244DFDA8"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07CD">
              <w:rPr>
                <w:rFonts w:asciiTheme="minorHAnsi" w:hAnsiTheme="minorHAnsi" w:cstheme="minorHAnsi"/>
              </w:rPr>
              <w:t xml:space="preserve">po dwa zestawy na szkołę </w:t>
            </w:r>
          </w:p>
        </w:tc>
      </w:tr>
      <w:tr w:rsidR="00F533EE" w:rsidRPr="00EB07CD" w14:paraId="3016F121" w14:textId="77777777" w:rsidTr="009B1A73">
        <w:tc>
          <w:tcPr>
            <w:cnfStyle w:val="001000000000" w:firstRow="0" w:lastRow="0" w:firstColumn="1" w:lastColumn="0" w:oddVBand="0" w:evenVBand="0" w:oddHBand="0" w:evenHBand="0" w:firstRowFirstColumn="0" w:firstRowLastColumn="0" w:lastRowFirstColumn="0" w:lastRowLastColumn="0"/>
            <w:tcW w:w="562" w:type="dxa"/>
            <w:shd w:val="clear" w:color="auto" w:fill="F7CAAC" w:themeFill="accent2" w:themeFillTint="66"/>
          </w:tcPr>
          <w:p w14:paraId="6F8644A2" w14:textId="77777777" w:rsidR="00F533EE" w:rsidRPr="00EB07CD" w:rsidRDefault="00F533EE" w:rsidP="009B1A73">
            <w:pPr>
              <w:rPr>
                <w:rFonts w:asciiTheme="minorHAnsi" w:hAnsiTheme="minorHAnsi" w:cstheme="minorHAnsi"/>
              </w:rPr>
            </w:pPr>
          </w:p>
        </w:tc>
        <w:tc>
          <w:tcPr>
            <w:tcW w:w="6154" w:type="dxa"/>
            <w:shd w:val="clear" w:color="auto" w:fill="F7CAAC" w:themeFill="accent2" w:themeFillTint="66"/>
          </w:tcPr>
          <w:p w14:paraId="0D03DCA3" w14:textId="77777777" w:rsidR="00F533EE" w:rsidRPr="00EB07CD" w:rsidRDefault="00F533EE" w:rsidP="009B1A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93" w:type="dxa"/>
            <w:gridSpan w:val="2"/>
            <w:shd w:val="clear" w:color="auto" w:fill="F7CAAC" w:themeFill="accent2" w:themeFillTint="66"/>
          </w:tcPr>
          <w:p w14:paraId="68340E56" w14:textId="77777777" w:rsidR="00F533EE" w:rsidRPr="00EB07CD" w:rsidRDefault="00F533EE" w:rsidP="009B1A7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bl>
    <w:p w14:paraId="7B2D4A70" w14:textId="77777777" w:rsidR="00F533EE" w:rsidRPr="00EB07CD" w:rsidRDefault="00F533EE" w:rsidP="00F533EE">
      <w:pPr>
        <w:pStyle w:val="podpiselementu"/>
        <w:rPr>
          <w:rFonts w:asciiTheme="minorHAnsi" w:hAnsiTheme="minorHAnsi" w:cstheme="minorHAnsi"/>
        </w:rPr>
      </w:pPr>
      <w:r w:rsidRPr="00EB07CD">
        <w:rPr>
          <w:rFonts w:asciiTheme="minorHAnsi" w:hAnsiTheme="minorHAnsi" w:cstheme="minorHAnsi"/>
        </w:rPr>
        <w:t xml:space="preserve">Opracowanie własne </w:t>
      </w:r>
    </w:p>
    <w:p w14:paraId="138DA785" w14:textId="77777777" w:rsidR="00F533EE" w:rsidRPr="00EB07CD" w:rsidRDefault="00F533EE">
      <w:pPr>
        <w:pStyle w:val="Nagwek2"/>
        <w:rPr>
          <w:rFonts w:asciiTheme="minorHAnsi" w:hAnsiTheme="minorHAnsi"/>
        </w:rPr>
      </w:pPr>
      <w:bookmarkStart w:id="147" w:name="_Toc120264669"/>
      <w:bookmarkStart w:id="148" w:name="_Toc120513092"/>
      <w:r w:rsidRPr="00EB07CD">
        <w:rPr>
          <w:rFonts w:asciiTheme="minorHAnsi" w:hAnsiTheme="minorHAnsi"/>
        </w:rPr>
        <w:t>Formy i zakres współdziałania interesariuszy</w:t>
      </w:r>
      <w:bookmarkEnd w:id="147"/>
      <w:bookmarkEnd w:id="148"/>
    </w:p>
    <w:p w14:paraId="3C606478" w14:textId="77777777" w:rsidR="00F533EE" w:rsidRPr="00EB07CD" w:rsidRDefault="00F533EE" w:rsidP="00F533EE">
      <w:pPr>
        <w:rPr>
          <w:rFonts w:cstheme="minorHAnsi"/>
        </w:rPr>
      </w:pPr>
      <w:r w:rsidRPr="00EB07CD">
        <w:rPr>
          <w:rFonts w:cstheme="minorHAnsi"/>
        </w:rPr>
        <w:t>Przewiduje się następujące formy współdziałania interesariuszy</w:t>
      </w:r>
      <w:r w:rsidRPr="00EB07CD">
        <w:rPr>
          <w:rStyle w:val="Odwoanieprzypisudolnego"/>
          <w:rFonts w:cstheme="minorHAnsi"/>
        </w:rPr>
        <w:footnoteReference w:id="33"/>
      </w:r>
      <w:r w:rsidRPr="00EB07CD">
        <w:rPr>
          <w:rFonts w:cstheme="minorHAnsi"/>
        </w:rPr>
        <w:t>:</w:t>
      </w:r>
    </w:p>
    <w:p w14:paraId="58FB308D" w14:textId="77777777" w:rsidR="00F533EE" w:rsidRPr="00EB07CD" w:rsidRDefault="00F533EE">
      <w:pPr>
        <w:pStyle w:val="Akapitzlist"/>
        <w:numPr>
          <w:ilvl w:val="0"/>
          <w:numId w:val="51"/>
        </w:numPr>
        <w:rPr>
          <w:rFonts w:asciiTheme="minorHAnsi" w:hAnsiTheme="minorHAnsi" w:cstheme="minorHAnsi"/>
        </w:rPr>
      </w:pPr>
      <w:r w:rsidRPr="00EB07CD">
        <w:rPr>
          <w:rFonts w:asciiTheme="minorHAnsi" w:hAnsiTheme="minorHAnsi" w:cstheme="minorHAnsi"/>
        </w:rPr>
        <w:lastRenderedPageBreak/>
        <w:t xml:space="preserve">Zaangażowanie w </w:t>
      </w:r>
      <w:r w:rsidRPr="00EB07CD">
        <w:rPr>
          <w:rFonts w:asciiTheme="minorHAnsi" w:hAnsiTheme="minorHAnsi" w:cstheme="minorHAnsi"/>
          <w:b/>
          <w:bCs/>
        </w:rPr>
        <w:t>opracowanie elementów programu</w:t>
      </w:r>
      <w:r w:rsidRPr="00EB07CD">
        <w:rPr>
          <w:rFonts w:asciiTheme="minorHAnsi" w:hAnsiTheme="minorHAnsi" w:cstheme="minorHAnsi"/>
        </w:rPr>
        <w:t xml:space="preserve"> (np. warsztaty z instytucjami kultury wypracowujące koncepcję edukacji młodzieży w wieku szkoły ponadpodstawowej i ogółu mieszkańców),</w:t>
      </w:r>
    </w:p>
    <w:p w14:paraId="37826CB6" w14:textId="77777777" w:rsidR="00F533EE" w:rsidRPr="00EB07CD" w:rsidRDefault="00F533EE">
      <w:pPr>
        <w:pStyle w:val="Akapitzlist"/>
        <w:numPr>
          <w:ilvl w:val="0"/>
          <w:numId w:val="51"/>
        </w:numPr>
        <w:rPr>
          <w:rFonts w:asciiTheme="minorHAnsi" w:hAnsiTheme="minorHAnsi" w:cstheme="minorHAnsi"/>
        </w:rPr>
      </w:pPr>
      <w:r w:rsidRPr="00EB07CD">
        <w:rPr>
          <w:rFonts w:asciiTheme="minorHAnsi" w:hAnsiTheme="minorHAnsi" w:cstheme="minorHAnsi"/>
        </w:rPr>
        <w:t xml:space="preserve">Zaangażowanie bezpośrednie we </w:t>
      </w:r>
      <w:r w:rsidRPr="00EB07CD">
        <w:rPr>
          <w:rFonts w:asciiTheme="minorHAnsi" w:hAnsiTheme="minorHAnsi" w:cstheme="minorHAnsi"/>
          <w:b/>
          <w:bCs/>
        </w:rPr>
        <w:t>wdrażanie PEE</w:t>
      </w:r>
      <w:r w:rsidRPr="00EB07CD">
        <w:rPr>
          <w:rFonts w:asciiTheme="minorHAnsi" w:hAnsiTheme="minorHAnsi" w:cstheme="minorHAnsi"/>
        </w:rPr>
        <w:t xml:space="preserve"> (organizacje pozarządowe, seniorzy, mieszkańcy, liderzy młodzieżowi itd),</w:t>
      </w:r>
    </w:p>
    <w:p w14:paraId="219153A4" w14:textId="77777777" w:rsidR="00F533EE" w:rsidRPr="00EB07CD" w:rsidRDefault="00F533EE">
      <w:pPr>
        <w:pStyle w:val="Akapitzlist"/>
        <w:numPr>
          <w:ilvl w:val="0"/>
          <w:numId w:val="51"/>
        </w:numPr>
        <w:rPr>
          <w:rFonts w:asciiTheme="minorHAnsi" w:hAnsiTheme="minorHAnsi" w:cstheme="minorHAnsi"/>
        </w:rPr>
      </w:pPr>
      <w:r w:rsidRPr="00EB07CD">
        <w:rPr>
          <w:rFonts w:asciiTheme="minorHAnsi" w:hAnsiTheme="minorHAnsi" w:cstheme="minorHAnsi"/>
        </w:rPr>
        <w:t xml:space="preserve">Zaangażowanie w ewaluację osiągania celów programu (coroczna ankieta  ewaluacyjna wśród beneficjentów końcowych programu). </w:t>
      </w:r>
    </w:p>
    <w:p w14:paraId="5F428608" w14:textId="77777777" w:rsidR="00F533EE" w:rsidRPr="00EB07CD" w:rsidRDefault="00F533EE">
      <w:pPr>
        <w:pStyle w:val="Nagwek2"/>
        <w:rPr>
          <w:rFonts w:asciiTheme="minorHAnsi" w:hAnsiTheme="minorHAnsi"/>
        </w:rPr>
      </w:pPr>
      <w:bookmarkStart w:id="149" w:name="_Toc120264670"/>
      <w:bookmarkStart w:id="150" w:name="_Toc120513093"/>
      <w:r w:rsidRPr="00EB07CD">
        <w:rPr>
          <w:rFonts w:asciiTheme="minorHAnsi" w:hAnsiTheme="minorHAnsi"/>
        </w:rPr>
        <w:t>Ewaluacja osiągania celów Programu</w:t>
      </w:r>
      <w:bookmarkEnd w:id="149"/>
      <w:bookmarkEnd w:id="150"/>
    </w:p>
    <w:p w14:paraId="161CB760" w14:textId="77777777" w:rsidR="00F533EE" w:rsidRPr="00EB07CD" w:rsidRDefault="00F533EE" w:rsidP="00F533EE">
      <w:pPr>
        <w:rPr>
          <w:rFonts w:cstheme="minorHAnsi"/>
        </w:rPr>
      </w:pPr>
      <w:r w:rsidRPr="00EB07CD">
        <w:rPr>
          <w:rFonts w:cstheme="minorHAnsi"/>
        </w:rPr>
        <w:t xml:space="preserve">Czym jest ewaluacja? </w:t>
      </w:r>
      <w:r w:rsidRPr="00EB07CD">
        <w:rPr>
          <w:rFonts w:cstheme="minorHAnsi"/>
          <w:b/>
          <w:bCs/>
        </w:rPr>
        <w:t>Ewaluacja</w:t>
      </w:r>
      <w:r w:rsidRPr="00EB07CD">
        <w:rPr>
          <w:rFonts w:cstheme="minorHAnsi"/>
        </w:rPr>
        <w:t xml:space="preserve"> Programu Edukacji Ekologicznej, to procedura zespolonej oceny postępu w osiąganiu jego celów, przeprowadzana w wyznaczonych punktach na skali czasu. O ile monitoring był procesem ciągłym, o tyle ewaluację przeprowadza się w konkretnych, wskazanych punktach na skali czasu. </w:t>
      </w:r>
    </w:p>
    <w:p w14:paraId="66B3A8E0" w14:textId="77777777" w:rsidR="00F533EE" w:rsidRPr="00EB07CD" w:rsidRDefault="00F533EE" w:rsidP="00F533EE">
      <w:pPr>
        <w:rPr>
          <w:rFonts w:cstheme="minorHAnsi"/>
        </w:rPr>
      </w:pPr>
      <w:r w:rsidRPr="00EB07CD">
        <w:rPr>
          <w:rFonts w:cstheme="minorHAnsi"/>
        </w:rPr>
        <w:t>Przewidziano następujące kalendarium ewaluacji:</w:t>
      </w:r>
    </w:p>
    <w:p w14:paraId="156292C3" w14:textId="77777777" w:rsidR="00F533EE" w:rsidRPr="00EB07CD" w:rsidRDefault="00F533EE">
      <w:pPr>
        <w:pStyle w:val="Akapitzlist"/>
        <w:numPr>
          <w:ilvl w:val="0"/>
          <w:numId w:val="48"/>
        </w:numPr>
        <w:rPr>
          <w:rFonts w:asciiTheme="minorHAnsi" w:hAnsiTheme="minorHAnsi" w:cstheme="minorHAnsi"/>
        </w:rPr>
      </w:pPr>
      <w:r w:rsidRPr="00EB07CD">
        <w:rPr>
          <w:rFonts w:asciiTheme="minorHAnsi" w:hAnsiTheme="minorHAnsi" w:cstheme="minorHAnsi"/>
        </w:rPr>
        <w:t>ewaluację końcową całego programu w styczniu 2031 r.</w:t>
      </w:r>
    </w:p>
    <w:p w14:paraId="01A50036" w14:textId="77777777" w:rsidR="00F533EE" w:rsidRPr="00EB07CD" w:rsidRDefault="00F533EE">
      <w:pPr>
        <w:pStyle w:val="Akapitzlist"/>
        <w:numPr>
          <w:ilvl w:val="0"/>
          <w:numId w:val="47"/>
        </w:numPr>
        <w:rPr>
          <w:rFonts w:asciiTheme="minorHAnsi" w:hAnsiTheme="minorHAnsi" w:cstheme="minorHAnsi"/>
        </w:rPr>
      </w:pPr>
      <w:r w:rsidRPr="00EB07CD">
        <w:rPr>
          <w:rFonts w:asciiTheme="minorHAnsi" w:hAnsiTheme="minorHAnsi" w:cstheme="minorHAnsi"/>
        </w:rPr>
        <w:t xml:space="preserve">ewaluacje etapowe w styczniu 2025 i 2028 r. </w:t>
      </w:r>
    </w:p>
    <w:p w14:paraId="3205C207" w14:textId="77777777" w:rsidR="00F533EE" w:rsidRPr="00EB07CD" w:rsidRDefault="00F533EE">
      <w:pPr>
        <w:pStyle w:val="Akapitzlist"/>
        <w:numPr>
          <w:ilvl w:val="0"/>
          <w:numId w:val="47"/>
        </w:numPr>
        <w:rPr>
          <w:rFonts w:asciiTheme="minorHAnsi" w:hAnsiTheme="minorHAnsi" w:cstheme="minorHAnsi"/>
        </w:rPr>
      </w:pPr>
      <w:r w:rsidRPr="00EB07CD">
        <w:rPr>
          <w:rFonts w:asciiTheme="minorHAnsi" w:hAnsiTheme="minorHAnsi" w:cstheme="minorHAnsi"/>
        </w:rPr>
        <w:t>coroczne ewaluacje odcinkowe w sierpniu (dla działań zrealizowanych w systemie szkolnym) i w styczniu roku następnego (dla pozostałych działań).</w:t>
      </w:r>
    </w:p>
    <w:p w14:paraId="21F1590B" w14:textId="77777777" w:rsidR="00F533EE" w:rsidRPr="00EB07CD" w:rsidRDefault="00F533EE" w:rsidP="00F533EE">
      <w:pPr>
        <w:rPr>
          <w:rFonts w:cstheme="minorHAnsi"/>
        </w:rPr>
      </w:pPr>
      <w:r w:rsidRPr="00EB07CD">
        <w:rPr>
          <w:rFonts w:cstheme="minorHAnsi"/>
        </w:rPr>
        <w:t>Ewaluacja będzie przeprowadzana w oparciu o wskaźniki rezultatu wymienione dla poszczególnych działań w rozdziale 3.3.</w:t>
      </w:r>
    </w:p>
    <w:p w14:paraId="42F1B973" w14:textId="77777777" w:rsidR="00F533EE" w:rsidRPr="00EB07CD" w:rsidRDefault="00F533EE" w:rsidP="00F533EE">
      <w:pPr>
        <w:rPr>
          <w:rFonts w:cstheme="minorHAnsi"/>
        </w:rPr>
      </w:pPr>
      <w:r w:rsidRPr="00EB07CD">
        <w:rPr>
          <w:rFonts w:cstheme="minorHAnsi"/>
        </w:rPr>
        <w:t>Oprócz ewaluacji wskaźnikowej co roku będzie przeprowadzona ankieta  ewaluacyjna wśród beneficjentów końcowych programu.</w:t>
      </w:r>
    </w:p>
    <w:p w14:paraId="4E6446AF" w14:textId="77777777" w:rsidR="00F533EE" w:rsidRPr="00EB07CD" w:rsidRDefault="00F533EE" w:rsidP="00F533EE">
      <w:pPr>
        <w:rPr>
          <w:rFonts w:cstheme="minorHAnsi"/>
        </w:rPr>
      </w:pPr>
    </w:p>
    <w:p w14:paraId="77F877E5" w14:textId="77777777" w:rsidR="00F533EE" w:rsidRPr="00EB07CD" w:rsidRDefault="00F533EE">
      <w:pPr>
        <w:pStyle w:val="Nagwek1"/>
        <w:rPr>
          <w:rFonts w:asciiTheme="minorHAnsi" w:hAnsiTheme="minorHAnsi"/>
        </w:rPr>
      </w:pPr>
      <w:bookmarkStart w:id="151" w:name="_Toc120513094"/>
      <w:r w:rsidRPr="00EB07CD">
        <w:rPr>
          <w:rFonts w:asciiTheme="minorHAnsi" w:hAnsiTheme="minorHAnsi"/>
        </w:rPr>
        <w:lastRenderedPageBreak/>
        <w:t>Wykazy i spisy</w:t>
      </w:r>
      <w:bookmarkEnd w:id="123"/>
      <w:bookmarkEnd w:id="151"/>
    </w:p>
    <w:p w14:paraId="121C819B" w14:textId="77777777" w:rsidR="00F533EE" w:rsidRPr="00EB07CD" w:rsidRDefault="00F533EE">
      <w:pPr>
        <w:pStyle w:val="Nagwek2"/>
        <w:rPr>
          <w:rFonts w:asciiTheme="minorHAnsi" w:hAnsiTheme="minorHAnsi"/>
        </w:rPr>
      </w:pPr>
      <w:bookmarkStart w:id="152" w:name="_Toc120264673"/>
      <w:bookmarkStart w:id="153" w:name="_Toc120513095"/>
      <w:r w:rsidRPr="00EB07CD">
        <w:rPr>
          <w:rFonts w:asciiTheme="minorHAnsi" w:hAnsiTheme="minorHAnsi"/>
        </w:rPr>
        <w:t>Spis rycin</w:t>
      </w:r>
      <w:bookmarkEnd w:id="152"/>
      <w:bookmarkEnd w:id="153"/>
    </w:p>
    <w:p w14:paraId="6AA4E30F" w14:textId="77777777" w:rsidR="00F533EE" w:rsidRPr="00EB07CD" w:rsidRDefault="00F533EE"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r w:rsidRPr="00EB07CD">
        <w:rPr>
          <w:rStyle w:val="Hipercze"/>
          <w:rFonts w:asciiTheme="minorHAnsi" w:hAnsiTheme="minorHAnsi" w:cstheme="minorHAnsi"/>
          <w:noProof/>
        </w:rPr>
        <w:fldChar w:fldCharType="begin"/>
      </w:r>
      <w:r w:rsidRPr="00EB07CD">
        <w:rPr>
          <w:rStyle w:val="Hipercze"/>
          <w:rFonts w:asciiTheme="minorHAnsi" w:hAnsiTheme="minorHAnsi" w:cstheme="minorHAnsi"/>
          <w:noProof/>
        </w:rPr>
        <w:instrText xml:space="preserve"> TOC \h \z \c "Ryc. " </w:instrText>
      </w:r>
      <w:r w:rsidRPr="00EB07CD">
        <w:rPr>
          <w:rStyle w:val="Hipercze"/>
          <w:rFonts w:asciiTheme="minorHAnsi" w:hAnsiTheme="minorHAnsi" w:cstheme="minorHAnsi"/>
          <w:noProof/>
        </w:rPr>
        <w:fldChar w:fldCharType="separate"/>
      </w:r>
      <w:hyperlink w:anchor="_Toc120513178" w:history="1">
        <w:r w:rsidRPr="00EB07CD">
          <w:rPr>
            <w:rStyle w:val="Hipercze"/>
            <w:rFonts w:asciiTheme="minorHAnsi" w:hAnsiTheme="minorHAnsi" w:cstheme="minorHAnsi"/>
            <w:noProof/>
          </w:rPr>
          <w:t>Ryc.  1.</w:t>
        </w:r>
        <w:r w:rsidRPr="00EB07CD">
          <w:rPr>
            <w:rFonts w:asciiTheme="minorHAnsi" w:eastAsiaTheme="minorEastAsia" w:hAnsiTheme="minorHAnsi" w:cstheme="minorHAnsi"/>
            <w:noProof/>
            <w:sz w:val="22"/>
            <w:szCs w:val="22"/>
            <w:lang w:eastAsia="pl-PL"/>
          </w:rPr>
          <w:tab/>
        </w:r>
        <w:r w:rsidRPr="00EB07CD">
          <w:rPr>
            <w:rStyle w:val="Hipercze"/>
            <w:rFonts w:asciiTheme="minorHAnsi" w:hAnsiTheme="minorHAnsi" w:cstheme="minorHAnsi"/>
            <w:noProof/>
          </w:rPr>
          <w:t>Stan wiedzy polskiego społeczeństwa o środowisku</w:t>
        </w:r>
        <w:r w:rsidRPr="00EB07CD">
          <w:rPr>
            <w:rFonts w:asciiTheme="minorHAnsi" w:hAnsiTheme="minorHAnsi" w:cstheme="minorHAnsi"/>
            <w:noProof/>
            <w:webHidden/>
          </w:rPr>
          <w:tab/>
        </w:r>
        <w:r w:rsidRPr="00EB07CD">
          <w:rPr>
            <w:rFonts w:asciiTheme="minorHAnsi" w:hAnsiTheme="minorHAnsi" w:cstheme="minorHAnsi"/>
            <w:noProof/>
            <w:webHidden/>
          </w:rPr>
          <w:fldChar w:fldCharType="begin"/>
        </w:r>
        <w:r w:rsidRPr="00EB07CD">
          <w:rPr>
            <w:rFonts w:asciiTheme="minorHAnsi" w:hAnsiTheme="minorHAnsi" w:cstheme="minorHAnsi"/>
            <w:noProof/>
            <w:webHidden/>
          </w:rPr>
          <w:instrText xml:space="preserve"> PAGEREF _Toc120513178 \h </w:instrText>
        </w:r>
        <w:r w:rsidRPr="00EB07CD">
          <w:rPr>
            <w:rFonts w:asciiTheme="minorHAnsi" w:hAnsiTheme="minorHAnsi" w:cstheme="minorHAnsi"/>
            <w:noProof/>
            <w:webHidden/>
          </w:rPr>
        </w:r>
        <w:r w:rsidRPr="00EB07CD">
          <w:rPr>
            <w:rFonts w:asciiTheme="minorHAnsi" w:hAnsiTheme="minorHAnsi" w:cstheme="minorHAnsi"/>
            <w:noProof/>
            <w:webHidden/>
          </w:rPr>
          <w:fldChar w:fldCharType="separate"/>
        </w:r>
        <w:r w:rsidRPr="00EB07CD">
          <w:rPr>
            <w:rFonts w:asciiTheme="minorHAnsi" w:hAnsiTheme="minorHAnsi" w:cstheme="minorHAnsi"/>
            <w:noProof/>
            <w:webHidden/>
          </w:rPr>
          <w:t>7</w:t>
        </w:r>
        <w:r w:rsidRPr="00EB07CD">
          <w:rPr>
            <w:rFonts w:asciiTheme="minorHAnsi" w:hAnsiTheme="minorHAnsi" w:cstheme="minorHAnsi"/>
            <w:noProof/>
            <w:webHidden/>
          </w:rPr>
          <w:fldChar w:fldCharType="end"/>
        </w:r>
      </w:hyperlink>
    </w:p>
    <w:p w14:paraId="52A7A8CA"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79" w:history="1">
        <w:r w:rsidR="00F533EE" w:rsidRPr="00EB07CD">
          <w:rPr>
            <w:rStyle w:val="Hipercze"/>
            <w:rFonts w:asciiTheme="minorHAnsi" w:hAnsiTheme="minorHAnsi" w:cstheme="minorHAnsi"/>
            <w:noProof/>
          </w:rPr>
          <w:t>Ryc.  2.</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Miasta średnie tracące funkcje społeczno-gospodarcze</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_Toc120513179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11</w:t>
        </w:r>
        <w:r w:rsidR="00F533EE" w:rsidRPr="00EB07CD">
          <w:rPr>
            <w:rFonts w:asciiTheme="minorHAnsi" w:hAnsiTheme="minorHAnsi" w:cstheme="minorHAnsi"/>
            <w:noProof/>
            <w:webHidden/>
          </w:rPr>
          <w:fldChar w:fldCharType="end"/>
        </w:r>
      </w:hyperlink>
    </w:p>
    <w:p w14:paraId="05032E45"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0" w:history="1">
        <w:r w:rsidR="00F533EE" w:rsidRPr="00EB07CD">
          <w:rPr>
            <w:rStyle w:val="Hipercze"/>
            <w:rFonts w:asciiTheme="minorHAnsi" w:hAnsiTheme="minorHAnsi" w:cstheme="minorHAnsi"/>
            <w:noProof/>
          </w:rPr>
          <w:t>Ryc.  3.</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Tomaszów 2021: Struktura ekonomicznych grup wieku</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_Toc120513180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13</w:t>
        </w:r>
        <w:r w:rsidR="00F533EE" w:rsidRPr="00EB07CD">
          <w:rPr>
            <w:rFonts w:asciiTheme="minorHAnsi" w:hAnsiTheme="minorHAnsi" w:cstheme="minorHAnsi"/>
            <w:noProof/>
            <w:webHidden/>
          </w:rPr>
          <w:fldChar w:fldCharType="end"/>
        </w:r>
      </w:hyperlink>
    </w:p>
    <w:p w14:paraId="6612BB38"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1" w:history="1">
        <w:r w:rsidR="00F533EE" w:rsidRPr="00EB07CD">
          <w:rPr>
            <w:rStyle w:val="Hipercze"/>
            <w:rFonts w:asciiTheme="minorHAnsi" w:hAnsiTheme="minorHAnsi" w:cstheme="minorHAnsi"/>
            <w:noProof/>
          </w:rPr>
          <w:t>Ryc.  4.</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Grupa porównawcza: Struktura ekonomicznych grup wieku.</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_Toc120513181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13</w:t>
        </w:r>
        <w:r w:rsidR="00F533EE" w:rsidRPr="00EB07CD">
          <w:rPr>
            <w:rFonts w:asciiTheme="minorHAnsi" w:hAnsiTheme="minorHAnsi" w:cstheme="minorHAnsi"/>
            <w:noProof/>
            <w:webHidden/>
          </w:rPr>
          <w:fldChar w:fldCharType="end"/>
        </w:r>
      </w:hyperlink>
    </w:p>
    <w:p w14:paraId="77A54F59"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2" w:history="1">
        <w:r w:rsidR="00F533EE" w:rsidRPr="00EB07CD">
          <w:rPr>
            <w:rStyle w:val="Hipercze"/>
            <w:rFonts w:asciiTheme="minorHAnsi" w:hAnsiTheme="minorHAnsi" w:cstheme="minorHAnsi"/>
            <w:noProof/>
          </w:rPr>
          <w:t>Ryc.  5.</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Położenie Tomaszowa na mapie mezoregonów fizycznogeograficznych.</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_Toc120513182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27</w:t>
        </w:r>
        <w:r w:rsidR="00F533EE" w:rsidRPr="00EB07CD">
          <w:rPr>
            <w:rFonts w:asciiTheme="minorHAnsi" w:hAnsiTheme="minorHAnsi" w:cstheme="minorHAnsi"/>
            <w:noProof/>
            <w:webHidden/>
          </w:rPr>
          <w:fldChar w:fldCharType="end"/>
        </w:r>
      </w:hyperlink>
    </w:p>
    <w:p w14:paraId="1BE1FAC7"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3" w:history="1">
        <w:r w:rsidR="00F533EE" w:rsidRPr="00EB07CD">
          <w:rPr>
            <w:rStyle w:val="Hipercze"/>
            <w:rFonts w:asciiTheme="minorHAnsi" w:hAnsiTheme="minorHAnsi" w:cstheme="minorHAnsi"/>
            <w:noProof/>
          </w:rPr>
          <w:t>Ryc.  6.</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Rezerwat przyrody – położenie</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_Toc120513183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33</w:t>
        </w:r>
        <w:r w:rsidR="00F533EE" w:rsidRPr="00EB07CD">
          <w:rPr>
            <w:rFonts w:asciiTheme="minorHAnsi" w:hAnsiTheme="minorHAnsi" w:cstheme="minorHAnsi"/>
            <w:noProof/>
            <w:webHidden/>
          </w:rPr>
          <w:fldChar w:fldCharType="end"/>
        </w:r>
      </w:hyperlink>
    </w:p>
    <w:p w14:paraId="475E5811"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4" w:history="1">
        <w:r w:rsidR="00F533EE" w:rsidRPr="00EB07CD">
          <w:rPr>
            <w:rStyle w:val="Hipercze"/>
            <w:rFonts w:asciiTheme="minorHAnsi" w:hAnsiTheme="minorHAnsi" w:cstheme="minorHAnsi"/>
            <w:noProof/>
          </w:rPr>
          <w:t>Ryc.  7.</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Parki krajobrazowe i ich otuliny – położenie</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_Toc120513184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34</w:t>
        </w:r>
        <w:r w:rsidR="00F533EE" w:rsidRPr="00EB07CD">
          <w:rPr>
            <w:rFonts w:asciiTheme="minorHAnsi" w:hAnsiTheme="minorHAnsi" w:cstheme="minorHAnsi"/>
            <w:noProof/>
            <w:webHidden/>
          </w:rPr>
          <w:fldChar w:fldCharType="end"/>
        </w:r>
      </w:hyperlink>
    </w:p>
    <w:p w14:paraId="096571B9"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5" w:history="1">
        <w:r w:rsidR="00F533EE" w:rsidRPr="00EB07CD">
          <w:rPr>
            <w:rStyle w:val="Hipercze"/>
            <w:rFonts w:asciiTheme="minorHAnsi" w:hAnsiTheme="minorHAnsi" w:cstheme="minorHAnsi"/>
            <w:noProof/>
          </w:rPr>
          <w:t>Ryc.  8.</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Obszary NATURA 2000 – położenie</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_Toc120513185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35</w:t>
        </w:r>
        <w:r w:rsidR="00F533EE" w:rsidRPr="00EB07CD">
          <w:rPr>
            <w:rFonts w:asciiTheme="minorHAnsi" w:hAnsiTheme="minorHAnsi" w:cstheme="minorHAnsi"/>
            <w:noProof/>
            <w:webHidden/>
          </w:rPr>
          <w:fldChar w:fldCharType="end"/>
        </w:r>
      </w:hyperlink>
    </w:p>
    <w:p w14:paraId="13C88F1E"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6" w:history="1">
        <w:r w:rsidR="00F533EE" w:rsidRPr="00EB07CD">
          <w:rPr>
            <w:rStyle w:val="Hipercze"/>
            <w:rFonts w:asciiTheme="minorHAnsi" w:hAnsiTheme="minorHAnsi" w:cstheme="minorHAnsi"/>
            <w:noProof/>
          </w:rPr>
          <w:t>Ryc.  9.</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Pomniki przyrody na terenie miasta Tomaszowa – położenie</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_Toc120513186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36</w:t>
        </w:r>
        <w:r w:rsidR="00F533EE" w:rsidRPr="00EB07CD">
          <w:rPr>
            <w:rFonts w:asciiTheme="minorHAnsi" w:hAnsiTheme="minorHAnsi" w:cstheme="minorHAnsi"/>
            <w:noProof/>
            <w:webHidden/>
          </w:rPr>
          <w:fldChar w:fldCharType="end"/>
        </w:r>
      </w:hyperlink>
    </w:p>
    <w:p w14:paraId="10271B43"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7" w:history="1">
        <w:r w:rsidR="00F533EE" w:rsidRPr="00EB07CD">
          <w:rPr>
            <w:rStyle w:val="Hipercze"/>
            <w:rFonts w:asciiTheme="minorHAnsi" w:hAnsiTheme="minorHAnsi" w:cstheme="minorHAnsi"/>
            <w:noProof/>
          </w:rPr>
          <w:t xml:space="preserve">Ryc.  10. </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Schemat celów i kierunków działania Programu</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_Toc120513187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48</w:t>
        </w:r>
        <w:r w:rsidR="00F533EE" w:rsidRPr="00EB07CD">
          <w:rPr>
            <w:rFonts w:asciiTheme="minorHAnsi" w:hAnsiTheme="minorHAnsi" w:cstheme="minorHAnsi"/>
            <w:noProof/>
            <w:webHidden/>
          </w:rPr>
          <w:fldChar w:fldCharType="end"/>
        </w:r>
      </w:hyperlink>
    </w:p>
    <w:p w14:paraId="474D9701"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88" w:history="1">
        <w:r w:rsidR="00F533EE" w:rsidRPr="00EB07CD">
          <w:rPr>
            <w:rStyle w:val="Hipercze"/>
            <w:rFonts w:asciiTheme="minorHAnsi" w:hAnsiTheme="minorHAnsi" w:cstheme="minorHAnsi"/>
            <w:noProof/>
          </w:rPr>
          <w:t xml:space="preserve">Ryc.  11. </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Ostateczny schemat struktury celów i kierunków działania PEE</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_Toc120513188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51</w:t>
        </w:r>
        <w:r w:rsidR="00F533EE" w:rsidRPr="00EB07CD">
          <w:rPr>
            <w:rFonts w:asciiTheme="minorHAnsi" w:hAnsiTheme="minorHAnsi" w:cstheme="minorHAnsi"/>
            <w:noProof/>
            <w:webHidden/>
          </w:rPr>
          <w:fldChar w:fldCharType="end"/>
        </w:r>
      </w:hyperlink>
    </w:p>
    <w:p w14:paraId="06A6EE03" w14:textId="77777777" w:rsidR="00F533EE" w:rsidRPr="00EB07CD" w:rsidRDefault="00F533EE">
      <w:pPr>
        <w:pStyle w:val="Nagwek2"/>
        <w:rPr>
          <w:rFonts w:asciiTheme="minorHAnsi" w:hAnsiTheme="minorHAnsi"/>
        </w:rPr>
      </w:pPr>
      <w:r w:rsidRPr="00EB07CD">
        <w:rPr>
          <w:rStyle w:val="Hipercze"/>
          <w:rFonts w:asciiTheme="minorHAnsi" w:hAnsiTheme="minorHAnsi"/>
          <w:noProof/>
        </w:rPr>
        <w:fldChar w:fldCharType="end"/>
      </w:r>
      <w:bookmarkStart w:id="154" w:name="_Toc120264674"/>
      <w:bookmarkStart w:id="155" w:name="_Toc120513096"/>
      <w:r w:rsidRPr="00EB07CD">
        <w:rPr>
          <w:rFonts w:asciiTheme="minorHAnsi" w:hAnsiTheme="minorHAnsi"/>
        </w:rPr>
        <w:t>Spis tabel</w:t>
      </w:r>
      <w:bookmarkEnd w:id="154"/>
      <w:bookmarkEnd w:id="155"/>
    </w:p>
    <w:p w14:paraId="4D05AB1A" w14:textId="77777777" w:rsidR="00F533EE" w:rsidRPr="00EB07CD" w:rsidRDefault="00F533EE"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r w:rsidRPr="00EB07CD">
        <w:rPr>
          <w:rFonts w:asciiTheme="minorHAnsi" w:hAnsiTheme="minorHAnsi" w:cstheme="minorHAnsi"/>
        </w:rPr>
        <w:fldChar w:fldCharType="begin"/>
      </w:r>
      <w:r w:rsidRPr="00EB07CD">
        <w:rPr>
          <w:rFonts w:asciiTheme="minorHAnsi" w:hAnsiTheme="minorHAnsi" w:cstheme="minorHAnsi"/>
        </w:rPr>
        <w:instrText xml:space="preserve"> TOC \h \z \c "Tab." </w:instrText>
      </w:r>
      <w:r w:rsidRPr="00EB07CD">
        <w:rPr>
          <w:rFonts w:asciiTheme="minorHAnsi" w:hAnsiTheme="minorHAnsi" w:cstheme="minorHAnsi"/>
        </w:rPr>
        <w:fldChar w:fldCharType="separate"/>
      </w:r>
      <w:hyperlink w:anchor="_Toc120513189" w:history="1">
        <w:r w:rsidRPr="00EB07CD">
          <w:rPr>
            <w:rStyle w:val="Hipercze"/>
            <w:rFonts w:asciiTheme="minorHAnsi" w:hAnsiTheme="minorHAnsi" w:cstheme="minorHAnsi"/>
            <w:noProof/>
          </w:rPr>
          <w:t>Tab. 1.</w:t>
        </w:r>
        <w:r w:rsidRPr="00EB07CD">
          <w:rPr>
            <w:rFonts w:asciiTheme="minorHAnsi" w:eastAsiaTheme="minorEastAsia" w:hAnsiTheme="minorHAnsi" w:cstheme="minorHAnsi"/>
            <w:noProof/>
            <w:sz w:val="22"/>
            <w:szCs w:val="22"/>
            <w:lang w:eastAsia="pl-PL"/>
          </w:rPr>
          <w:tab/>
        </w:r>
        <w:r w:rsidRPr="00EB07CD">
          <w:rPr>
            <w:rStyle w:val="Hipercze"/>
            <w:rFonts w:asciiTheme="minorHAnsi" w:hAnsiTheme="minorHAnsi" w:cstheme="minorHAnsi"/>
            <w:noProof/>
          </w:rPr>
          <w:t>Zmiany liczby ludności Tomaszowa w latach 2016–2021</w:t>
        </w:r>
        <w:r w:rsidRPr="00EB07CD">
          <w:rPr>
            <w:rFonts w:asciiTheme="minorHAnsi" w:hAnsiTheme="minorHAnsi" w:cstheme="minorHAnsi"/>
            <w:noProof/>
            <w:webHidden/>
          </w:rPr>
          <w:tab/>
        </w:r>
        <w:r w:rsidRPr="00EB07CD">
          <w:rPr>
            <w:rFonts w:asciiTheme="minorHAnsi" w:hAnsiTheme="minorHAnsi" w:cstheme="minorHAnsi"/>
            <w:noProof/>
            <w:webHidden/>
          </w:rPr>
          <w:fldChar w:fldCharType="begin"/>
        </w:r>
        <w:r w:rsidRPr="00EB07CD">
          <w:rPr>
            <w:rFonts w:asciiTheme="minorHAnsi" w:hAnsiTheme="minorHAnsi" w:cstheme="minorHAnsi"/>
            <w:noProof/>
            <w:webHidden/>
          </w:rPr>
          <w:instrText xml:space="preserve"> PAGEREF _Toc120513189 \h </w:instrText>
        </w:r>
        <w:r w:rsidRPr="00EB07CD">
          <w:rPr>
            <w:rFonts w:asciiTheme="minorHAnsi" w:hAnsiTheme="minorHAnsi" w:cstheme="minorHAnsi"/>
            <w:noProof/>
            <w:webHidden/>
          </w:rPr>
        </w:r>
        <w:r w:rsidRPr="00EB07CD">
          <w:rPr>
            <w:rFonts w:asciiTheme="minorHAnsi" w:hAnsiTheme="minorHAnsi" w:cstheme="minorHAnsi"/>
            <w:noProof/>
            <w:webHidden/>
          </w:rPr>
          <w:fldChar w:fldCharType="separate"/>
        </w:r>
        <w:r w:rsidRPr="00EB07CD">
          <w:rPr>
            <w:rFonts w:asciiTheme="minorHAnsi" w:hAnsiTheme="minorHAnsi" w:cstheme="minorHAnsi"/>
            <w:noProof/>
            <w:webHidden/>
          </w:rPr>
          <w:t>12</w:t>
        </w:r>
        <w:r w:rsidRPr="00EB07CD">
          <w:rPr>
            <w:rFonts w:asciiTheme="minorHAnsi" w:hAnsiTheme="minorHAnsi" w:cstheme="minorHAnsi"/>
            <w:noProof/>
            <w:webHidden/>
          </w:rPr>
          <w:fldChar w:fldCharType="end"/>
        </w:r>
      </w:hyperlink>
    </w:p>
    <w:p w14:paraId="6D81DF42"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0" w:history="1">
        <w:r w:rsidR="00F533EE" w:rsidRPr="00EB07CD">
          <w:rPr>
            <w:rStyle w:val="Hipercze"/>
            <w:rFonts w:asciiTheme="minorHAnsi" w:hAnsiTheme="minorHAnsi" w:cstheme="minorHAnsi"/>
            <w:noProof/>
          </w:rPr>
          <w:t>Tab. 2.</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Struktura populacji Partnerstwa wg ekonomicznych grup wieku (2016–2021)</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_Toc120513190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13</w:t>
        </w:r>
        <w:r w:rsidR="00F533EE" w:rsidRPr="00EB07CD">
          <w:rPr>
            <w:rFonts w:asciiTheme="minorHAnsi" w:hAnsiTheme="minorHAnsi" w:cstheme="minorHAnsi"/>
            <w:noProof/>
            <w:webHidden/>
          </w:rPr>
          <w:fldChar w:fldCharType="end"/>
        </w:r>
      </w:hyperlink>
    </w:p>
    <w:p w14:paraId="2A5EC683"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1" w:history="1">
        <w:r w:rsidR="00F533EE" w:rsidRPr="00EB07CD">
          <w:rPr>
            <w:rStyle w:val="Hipercze"/>
            <w:rFonts w:asciiTheme="minorHAnsi" w:hAnsiTheme="minorHAnsi" w:cstheme="minorHAnsi"/>
            <w:noProof/>
          </w:rPr>
          <w:t>Tab. 3.</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Wskaźniki obciążenia demograficznego populacji Tomaszowa (2016 – 2021)</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_Toc120513191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14</w:t>
        </w:r>
        <w:r w:rsidR="00F533EE" w:rsidRPr="00EB07CD">
          <w:rPr>
            <w:rFonts w:asciiTheme="minorHAnsi" w:hAnsiTheme="minorHAnsi" w:cstheme="minorHAnsi"/>
            <w:noProof/>
            <w:webHidden/>
          </w:rPr>
          <w:fldChar w:fldCharType="end"/>
        </w:r>
      </w:hyperlink>
    </w:p>
    <w:p w14:paraId="10F259D9"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2" w:history="1">
        <w:r w:rsidR="00F533EE" w:rsidRPr="00EB07CD">
          <w:rPr>
            <w:rStyle w:val="Hipercze"/>
            <w:rFonts w:asciiTheme="minorHAnsi" w:hAnsiTheme="minorHAnsi" w:cstheme="minorHAnsi"/>
            <w:noProof/>
          </w:rPr>
          <w:t>Tab. 4.</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Odsetek osób w wieku 65 lat i więcej w populacji Tomaszowa (2016 – 2021)</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_Toc120513192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14</w:t>
        </w:r>
        <w:r w:rsidR="00F533EE" w:rsidRPr="00EB07CD">
          <w:rPr>
            <w:rFonts w:asciiTheme="minorHAnsi" w:hAnsiTheme="minorHAnsi" w:cstheme="minorHAnsi"/>
            <w:noProof/>
            <w:webHidden/>
          </w:rPr>
          <w:fldChar w:fldCharType="end"/>
        </w:r>
      </w:hyperlink>
    </w:p>
    <w:p w14:paraId="3C6D8D88"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3" w:history="1">
        <w:r w:rsidR="00F533EE" w:rsidRPr="00EB07CD">
          <w:rPr>
            <w:rStyle w:val="Hipercze"/>
            <w:rFonts w:asciiTheme="minorHAnsi" w:hAnsiTheme="minorHAnsi" w:cstheme="minorHAnsi"/>
            <w:noProof/>
          </w:rPr>
          <w:t>Tab. 5.</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Korekta prognozy GUS ZA LATA 2018–2021 o efekt pandemii Covid-19</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_Toc120513193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15</w:t>
        </w:r>
        <w:r w:rsidR="00F533EE" w:rsidRPr="00EB07CD">
          <w:rPr>
            <w:rFonts w:asciiTheme="minorHAnsi" w:hAnsiTheme="minorHAnsi" w:cstheme="minorHAnsi"/>
            <w:noProof/>
            <w:webHidden/>
          </w:rPr>
          <w:fldChar w:fldCharType="end"/>
        </w:r>
      </w:hyperlink>
    </w:p>
    <w:p w14:paraId="51DB80FB"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4" w:history="1">
        <w:r w:rsidR="00F533EE" w:rsidRPr="00EB07CD">
          <w:rPr>
            <w:rStyle w:val="Hipercze"/>
            <w:rFonts w:asciiTheme="minorHAnsi" w:hAnsiTheme="minorHAnsi" w:cstheme="minorHAnsi"/>
            <w:noProof/>
          </w:rPr>
          <w:t>Tab. 6.</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Skorygowana prognoza demograficzna do roku 2030</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_Toc120513194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15</w:t>
        </w:r>
        <w:r w:rsidR="00F533EE" w:rsidRPr="00EB07CD">
          <w:rPr>
            <w:rFonts w:asciiTheme="minorHAnsi" w:hAnsiTheme="minorHAnsi" w:cstheme="minorHAnsi"/>
            <w:noProof/>
            <w:webHidden/>
          </w:rPr>
          <w:fldChar w:fldCharType="end"/>
        </w:r>
      </w:hyperlink>
    </w:p>
    <w:p w14:paraId="6CF01092"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5" w:history="1">
        <w:r w:rsidR="00F533EE" w:rsidRPr="00EB07CD">
          <w:rPr>
            <w:rStyle w:val="Hipercze"/>
            <w:rFonts w:asciiTheme="minorHAnsi" w:hAnsiTheme="minorHAnsi" w:cstheme="minorHAnsi"/>
            <w:noProof/>
          </w:rPr>
          <w:t>Tab. 7.</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Wyniki egzaminu ósmoklasisty w latach 2019–2022 na tle województwa</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_Toc120513195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17</w:t>
        </w:r>
        <w:r w:rsidR="00F533EE" w:rsidRPr="00EB07CD">
          <w:rPr>
            <w:rFonts w:asciiTheme="minorHAnsi" w:hAnsiTheme="minorHAnsi" w:cstheme="minorHAnsi"/>
            <w:noProof/>
            <w:webHidden/>
          </w:rPr>
          <w:fldChar w:fldCharType="end"/>
        </w:r>
      </w:hyperlink>
    </w:p>
    <w:p w14:paraId="50B8A6C0"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6" w:history="1">
        <w:r w:rsidR="00F533EE" w:rsidRPr="00EB07CD">
          <w:rPr>
            <w:rStyle w:val="Hipercze"/>
            <w:rFonts w:asciiTheme="minorHAnsi" w:hAnsiTheme="minorHAnsi" w:cstheme="minorHAnsi"/>
            <w:noProof/>
          </w:rPr>
          <w:t>Tab. 8.</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Obszarowe formy ochrony przyrody w Tomaszowie Mazowieckim</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_Toc120513196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31</w:t>
        </w:r>
        <w:r w:rsidR="00F533EE" w:rsidRPr="00EB07CD">
          <w:rPr>
            <w:rFonts w:asciiTheme="minorHAnsi" w:hAnsiTheme="minorHAnsi" w:cstheme="minorHAnsi"/>
            <w:noProof/>
            <w:webHidden/>
          </w:rPr>
          <w:fldChar w:fldCharType="end"/>
        </w:r>
      </w:hyperlink>
    </w:p>
    <w:p w14:paraId="56E1FB60" w14:textId="77777777" w:rsidR="00F533EE" w:rsidRPr="00EB07CD" w:rsidRDefault="00B11D20" w:rsidP="00F533EE">
      <w:pPr>
        <w:pStyle w:val="Spisilustracji"/>
        <w:tabs>
          <w:tab w:val="left" w:pos="880"/>
          <w:tab w:val="right" w:leader="dot" w:pos="9062"/>
        </w:tabs>
        <w:rPr>
          <w:rFonts w:asciiTheme="minorHAnsi" w:eastAsiaTheme="minorEastAsia" w:hAnsiTheme="minorHAnsi" w:cstheme="minorHAnsi"/>
          <w:noProof/>
          <w:sz w:val="22"/>
          <w:szCs w:val="22"/>
          <w:lang w:eastAsia="pl-PL"/>
        </w:rPr>
      </w:pPr>
      <w:hyperlink w:anchor="_Toc120513197" w:history="1">
        <w:r w:rsidR="00F533EE" w:rsidRPr="00EB07CD">
          <w:rPr>
            <w:rStyle w:val="Hipercze"/>
            <w:rFonts w:asciiTheme="minorHAnsi" w:hAnsiTheme="minorHAnsi" w:cstheme="minorHAnsi"/>
            <w:noProof/>
          </w:rPr>
          <w:t>Tab. 9.</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Cele i kierunki a obszary oddziaływania</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_Toc120513197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59</w:t>
        </w:r>
        <w:r w:rsidR="00F533EE" w:rsidRPr="00EB07CD">
          <w:rPr>
            <w:rFonts w:asciiTheme="minorHAnsi" w:hAnsiTheme="minorHAnsi" w:cstheme="minorHAnsi"/>
            <w:noProof/>
            <w:webHidden/>
          </w:rPr>
          <w:fldChar w:fldCharType="end"/>
        </w:r>
      </w:hyperlink>
    </w:p>
    <w:p w14:paraId="367573BB"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98" w:history="1">
        <w:r w:rsidR="00F533EE" w:rsidRPr="00EB07CD">
          <w:rPr>
            <w:rStyle w:val="Hipercze"/>
            <w:rFonts w:asciiTheme="minorHAnsi" w:hAnsiTheme="minorHAnsi" w:cstheme="minorHAnsi"/>
            <w:noProof/>
          </w:rPr>
          <w:t>Tab. 10.</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Działania, rezultaty i ich wskaźniki w obszarze 1. „Młodzież”</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_Toc120513198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60</w:t>
        </w:r>
        <w:r w:rsidR="00F533EE" w:rsidRPr="00EB07CD">
          <w:rPr>
            <w:rFonts w:asciiTheme="minorHAnsi" w:hAnsiTheme="minorHAnsi" w:cstheme="minorHAnsi"/>
            <w:noProof/>
            <w:webHidden/>
          </w:rPr>
          <w:fldChar w:fldCharType="end"/>
        </w:r>
      </w:hyperlink>
    </w:p>
    <w:p w14:paraId="52E5AF50"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199" w:history="1">
        <w:r w:rsidR="00F533EE" w:rsidRPr="00EB07CD">
          <w:rPr>
            <w:rStyle w:val="Hipercze"/>
            <w:rFonts w:asciiTheme="minorHAnsi" w:hAnsiTheme="minorHAnsi" w:cstheme="minorHAnsi"/>
            <w:noProof/>
          </w:rPr>
          <w:t>Tab. 11.</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Działania, rezultaty i ich wskaźniki w obszarze 2. „Seniorzy”</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_Toc120513199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61</w:t>
        </w:r>
        <w:r w:rsidR="00F533EE" w:rsidRPr="00EB07CD">
          <w:rPr>
            <w:rFonts w:asciiTheme="minorHAnsi" w:hAnsiTheme="minorHAnsi" w:cstheme="minorHAnsi"/>
            <w:noProof/>
            <w:webHidden/>
          </w:rPr>
          <w:fldChar w:fldCharType="end"/>
        </w:r>
      </w:hyperlink>
    </w:p>
    <w:p w14:paraId="50837CDC"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0" w:history="1">
        <w:r w:rsidR="00F533EE" w:rsidRPr="00EB07CD">
          <w:rPr>
            <w:rStyle w:val="Hipercze"/>
            <w:rFonts w:asciiTheme="minorHAnsi" w:hAnsiTheme="minorHAnsi" w:cstheme="minorHAnsi"/>
            <w:noProof/>
          </w:rPr>
          <w:t>Tab. 12.</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Działania, rezultaty i ich wskaźniki w obszarze 3. „Ogół mieszkańców”</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_Toc120513200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62</w:t>
        </w:r>
        <w:r w:rsidR="00F533EE" w:rsidRPr="00EB07CD">
          <w:rPr>
            <w:rFonts w:asciiTheme="minorHAnsi" w:hAnsiTheme="minorHAnsi" w:cstheme="minorHAnsi"/>
            <w:noProof/>
            <w:webHidden/>
          </w:rPr>
          <w:fldChar w:fldCharType="end"/>
        </w:r>
      </w:hyperlink>
    </w:p>
    <w:p w14:paraId="5F59D3DE"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1" w:history="1">
        <w:r w:rsidR="00F533EE" w:rsidRPr="00EB07CD">
          <w:rPr>
            <w:rStyle w:val="Hipercze"/>
            <w:rFonts w:asciiTheme="minorHAnsi" w:hAnsiTheme="minorHAnsi" w:cstheme="minorHAnsi"/>
            <w:noProof/>
          </w:rPr>
          <w:t>Tab. 13.</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Działania, rezultaty i ich wskaźniki w obszarze 4. „Kadry”</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_Toc120513201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62</w:t>
        </w:r>
        <w:r w:rsidR="00F533EE" w:rsidRPr="00EB07CD">
          <w:rPr>
            <w:rFonts w:asciiTheme="minorHAnsi" w:hAnsiTheme="minorHAnsi" w:cstheme="minorHAnsi"/>
            <w:noProof/>
            <w:webHidden/>
          </w:rPr>
          <w:fldChar w:fldCharType="end"/>
        </w:r>
      </w:hyperlink>
    </w:p>
    <w:p w14:paraId="1421E496"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2" w:history="1">
        <w:r w:rsidR="00F533EE" w:rsidRPr="00EB07CD">
          <w:rPr>
            <w:rStyle w:val="Hipercze"/>
            <w:rFonts w:asciiTheme="minorHAnsi" w:hAnsiTheme="minorHAnsi" w:cstheme="minorHAnsi"/>
            <w:noProof/>
          </w:rPr>
          <w:t>Tab. 14.</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Harmonogram wdrażania Programu Edukacji Ekologicznej (PEE) 2022–2030</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_Toc120513202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64</w:t>
        </w:r>
        <w:r w:rsidR="00F533EE" w:rsidRPr="00EB07CD">
          <w:rPr>
            <w:rFonts w:asciiTheme="minorHAnsi" w:hAnsiTheme="minorHAnsi" w:cstheme="minorHAnsi"/>
            <w:noProof/>
            <w:webHidden/>
          </w:rPr>
          <w:fldChar w:fldCharType="end"/>
        </w:r>
      </w:hyperlink>
    </w:p>
    <w:p w14:paraId="734B0869"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3" w:history="1">
        <w:r w:rsidR="00F533EE" w:rsidRPr="00EB07CD">
          <w:rPr>
            <w:rStyle w:val="Hipercze"/>
            <w:rFonts w:asciiTheme="minorHAnsi" w:hAnsiTheme="minorHAnsi" w:cstheme="minorHAnsi"/>
            <w:noProof/>
          </w:rPr>
          <w:t>Tab. 15.</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Harmonogram rzeczowo-finansowy etapu pilotażowego (2022 –2024)</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_Toc120513203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66</w:t>
        </w:r>
        <w:r w:rsidR="00F533EE" w:rsidRPr="00EB07CD">
          <w:rPr>
            <w:rFonts w:asciiTheme="minorHAnsi" w:hAnsiTheme="minorHAnsi" w:cstheme="minorHAnsi"/>
            <w:noProof/>
            <w:webHidden/>
          </w:rPr>
          <w:fldChar w:fldCharType="end"/>
        </w:r>
      </w:hyperlink>
    </w:p>
    <w:p w14:paraId="208E8DA5"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4" w:history="1">
        <w:r w:rsidR="00F533EE" w:rsidRPr="00EB07CD">
          <w:rPr>
            <w:rStyle w:val="Hipercze"/>
            <w:rFonts w:asciiTheme="minorHAnsi" w:hAnsiTheme="minorHAnsi" w:cstheme="minorHAnsi"/>
            <w:noProof/>
          </w:rPr>
          <w:t>Tab. 16.</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Harmonogram rzeczowo-finansowy: każdy rok etapu 2025–2030</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_Toc120513204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67</w:t>
        </w:r>
        <w:r w:rsidR="00F533EE" w:rsidRPr="00EB07CD">
          <w:rPr>
            <w:rFonts w:asciiTheme="minorHAnsi" w:hAnsiTheme="minorHAnsi" w:cstheme="minorHAnsi"/>
            <w:noProof/>
            <w:webHidden/>
          </w:rPr>
          <w:fldChar w:fldCharType="end"/>
        </w:r>
      </w:hyperlink>
    </w:p>
    <w:p w14:paraId="17DCC331"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5" w:history="1">
        <w:r w:rsidR="00F533EE" w:rsidRPr="00EB07CD">
          <w:rPr>
            <w:rStyle w:val="Hipercze"/>
            <w:rFonts w:asciiTheme="minorHAnsi" w:hAnsiTheme="minorHAnsi" w:cstheme="minorHAnsi"/>
            <w:noProof/>
          </w:rPr>
          <w:t>Tab. 17.</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Harmonogram działań rzeczowo-finansowy w instytucjach kultury i NGO</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_Toc120513205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68</w:t>
        </w:r>
        <w:r w:rsidR="00F533EE" w:rsidRPr="00EB07CD">
          <w:rPr>
            <w:rFonts w:asciiTheme="minorHAnsi" w:hAnsiTheme="minorHAnsi" w:cstheme="minorHAnsi"/>
            <w:noProof/>
            <w:webHidden/>
          </w:rPr>
          <w:fldChar w:fldCharType="end"/>
        </w:r>
      </w:hyperlink>
    </w:p>
    <w:p w14:paraId="0B38F6E3"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6" w:history="1">
        <w:r w:rsidR="00F533EE" w:rsidRPr="00EB07CD">
          <w:rPr>
            <w:rStyle w:val="Hipercze"/>
            <w:rFonts w:asciiTheme="minorHAnsi" w:hAnsiTheme="minorHAnsi" w:cstheme="minorHAnsi"/>
            <w:noProof/>
          </w:rPr>
          <w:t>Tab. 18.</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Harmonogram rzeczowo-finansowy pozostalych działań</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_Toc120513206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68</w:t>
        </w:r>
        <w:r w:rsidR="00F533EE" w:rsidRPr="00EB07CD">
          <w:rPr>
            <w:rFonts w:asciiTheme="minorHAnsi" w:hAnsiTheme="minorHAnsi" w:cstheme="minorHAnsi"/>
            <w:noProof/>
            <w:webHidden/>
          </w:rPr>
          <w:fldChar w:fldCharType="end"/>
        </w:r>
      </w:hyperlink>
    </w:p>
    <w:p w14:paraId="23640BE7" w14:textId="77777777" w:rsidR="00F533EE" w:rsidRPr="00EB07CD" w:rsidRDefault="00B11D20" w:rsidP="00F533EE">
      <w:pPr>
        <w:pStyle w:val="Spisilustracji"/>
        <w:tabs>
          <w:tab w:val="left" w:pos="1100"/>
          <w:tab w:val="right" w:leader="dot" w:pos="9062"/>
        </w:tabs>
        <w:rPr>
          <w:rFonts w:asciiTheme="minorHAnsi" w:eastAsiaTheme="minorEastAsia" w:hAnsiTheme="minorHAnsi" w:cstheme="minorHAnsi"/>
          <w:noProof/>
          <w:sz w:val="22"/>
          <w:szCs w:val="22"/>
          <w:lang w:eastAsia="pl-PL"/>
        </w:rPr>
      </w:pPr>
      <w:hyperlink w:anchor="_Toc120513207" w:history="1">
        <w:r w:rsidR="00F533EE" w:rsidRPr="00EB07CD">
          <w:rPr>
            <w:rStyle w:val="Hipercze"/>
            <w:rFonts w:asciiTheme="minorHAnsi" w:hAnsiTheme="minorHAnsi" w:cstheme="minorHAnsi"/>
            <w:noProof/>
          </w:rPr>
          <w:t>Tab. 19.</w:t>
        </w:r>
        <w:r w:rsidR="00F533EE" w:rsidRPr="00EB07CD">
          <w:rPr>
            <w:rFonts w:asciiTheme="minorHAnsi" w:eastAsiaTheme="minorEastAsia" w:hAnsiTheme="minorHAnsi" w:cstheme="minorHAnsi"/>
            <w:noProof/>
            <w:sz w:val="22"/>
            <w:szCs w:val="22"/>
            <w:lang w:eastAsia="pl-PL"/>
          </w:rPr>
          <w:tab/>
        </w:r>
        <w:r w:rsidR="00F533EE" w:rsidRPr="00EB07CD">
          <w:rPr>
            <w:rStyle w:val="Hipercze"/>
            <w:rFonts w:asciiTheme="minorHAnsi" w:hAnsiTheme="minorHAnsi" w:cstheme="minorHAnsi"/>
            <w:noProof/>
          </w:rPr>
          <w:t>Przykładowy sprzęt i pomoce dydaktyczne (do uzgodnienia z zapotrzebowaniem placówek)</w:t>
        </w:r>
        <w:r w:rsidR="00F533EE" w:rsidRPr="00EB07CD">
          <w:rPr>
            <w:rFonts w:asciiTheme="minorHAnsi" w:hAnsiTheme="minorHAnsi" w:cstheme="minorHAnsi"/>
            <w:noProof/>
            <w:webHidden/>
          </w:rPr>
          <w:tab/>
        </w:r>
        <w:r w:rsidR="00F533EE" w:rsidRPr="00EB07CD">
          <w:rPr>
            <w:rFonts w:asciiTheme="minorHAnsi" w:hAnsiTheme="minorHAnsi" w:cstheme="minorHAnsi"/>
            <w:noProof/>
            <w:webHidden/>
          </w:rPr>
          <w:fldChar w:fldCharType="begin"/>
        </w:r>
        <w:r w:rsidR="00F533EE" w:rsidRPr="00EB07CD">
          <w:rPr>
            <w:rFonts w:asciiTheme="minorHAnsi" w:hAnsiTheme="minorHAnsi" w:cstheme="minorHAnsi"/>
            <w:noProof/>
            <w:webHidden/>
          </w:rPr>
          <w:instrText xml:space="preserve"> PAGEREF _Toc120513207 \h </w:instrText>
        </w:r>
        <w:r w:rsidR="00F533EE" w:rsidRPr="00EB07CD">
          <w:rPr>
            <w:rFonts w:asciiTheme="minorHAnsi" w:hAnsiTheme="minorHAnsi" w:cstheme="minorHAnsi"/>
            <w:noProof/>
            <w:webHidden/>
          </w:rPr>
        </w:r>
        <w:r w:rsidR="00F533EE" w:rsidRPr="00EB07CD">
          <w:rPr>
            <w:rFonts w:asciiTheme="minorHAnsi" w:hAnsiTheme="minorHAnsi" w:cstheme="minorHAnsi"/>
            <w:noProof/>
            <w:webHidden/>
          </w:rPr>
          <w:fldChar w:fldCharType="separate"/>
        </w:r>
        <w:r w:rsidR="00F533EE" w:rsidRPr="00EB07CD">
          <w:rPr>
            <w:rFonts w:asciiTheme="minorHAnsi" w:hAnsiTheme="minorHAnsi" w:cstheme="minorHAnsi"/>
            <w:noProof/>
            <w:webHidden/>
          </w:rPr>
          <w:t>70</w:t>
        </w:r>
        <w:r w:rsidR="00F533EE" w:rsidRPr="00EB07CD">
          <w:rPr>
            <w:rFonts w:asciiTheme="minorHAnsi" w:hAnsiTheme="minorHAnsi" w:cstheme="minorHAnsi"/>
            <w:noProof/>
            <w:webHidden/>
          </w:rPr>
          <w:fldChar w:fldCharType="end"/>
        </w:r>
      </w:hyperlink>
    </w:p>
    <w:p w14:paraId="5029618D" w14:textId="77777777" w:rsidR="00F533EE" w:rsidRPr="00EB07CD" w:rsidRDefault="00F533EE" w:rsidP="00F533EE">
      <w:pPr>
        <w:rPr>
          <w:rFonts w:cstheme="minorHAnsi"/>
        </w:rPr>
      </w:pPr>
      <w:r w:rsidRPr="00EB07CD">
        <w:rPr>
          <w:rFonts w:cstheme="minorHAnsi"/>
        </w:rPr>
        <w:fldChar w:fldCharType="end"/>
      </w:r>
      <w:bookmarkStart w:id="156" w:name="_Toc120264675"/>
    </w:p>
    <w:p w14:paraId="5E9046BF" w14:textId="77777777" w:rsidR="00F533EE" w:rsidRPr="00EB07CD" w:rsidRDefault="00F533EE">
      <w:pPr>
        <w:pStyle w:val="Nagwek2"/>
        <w:tabs>
          <w:tab w:val="left" w:pos="993"/>
        </w:tabs>
        <w:spacing w:before="120"/>
        <w:rPr>
          <w:rFonts w:asciiTheme="minorHAnsi" w:hAnsiTheme="minorHAnsi"/>
        </w:rPr>
      </w:pPr>
      <w:bookmarkStart w:id="157" w:name="_Toc120513097"/>
      <w:r w:rsidRPr="00EB07CD">
        <w:rPr>
          <w:rFonts w:asciiTheme="minorHAnsi" w:hAnsiTheme="minorHAnsi"/>
        </w:rPr>
        <w:t>Wykaz cytowanych źródeł</w:t>
      </w:r>
      <w:bookmarkEnd w:id="156"/>
      <w:bookmarkEnd w:id="157"/>
    </w:p>
    <w:p w14:paraId="5FF6F623"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lang w:val="en-US"/>
        </w:rPr>
      </w:pPr>
      <w:r w:rsidRPr="00EB07CD">
        <w:rPr>
          <w:rFonts w:asciiTheme="minorHAnsi" w:hAnsiTheme="minorHAnsi" w:cstheme="minorHAnsi"/>
          <w:lang w:val="en-US"/>
        </w:rPr>
        <w:t xml:space="preserve">World Economic Forum®, </w:t>
      </w:r>
      <w:r w:rsidRPr="00EB07CD">
        <w:rPr>
          <w:rFonts w:asciiTheme="minorHAnsi" w:hAnsiTheme="minorHAnsi" w:cstheme="minorHAnsi"/>
          <w:i/>
          <w:iCs/>
          <w:lang w:val="en-US"/>
        </w:rPr>
        <w:t>The Global Risks Report 2022, 17th Edition,</w:t>
      </w:r>
      <w:r w:rsidRPr="00EB07CD">
        <w:rPr>
          <w:rFonts w:asciiTheme="minorHAnsi" w:hAnsiTheme="minorHAnsi" w:cstheme="minorHAnsi"/>
          <w:lang w:val="en-US"/>
        </w:rPr>
        <w:t xml:space="preserve"> (wef.ch/risks22)</w:t>
      </w:r>
    </w:p>
    <w:p w14:paraId="204D7402"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rPr>
      </w:pPr>
      <w:r w:rsidRPr="00EB07CD">
        <w:rPr>
          <w:rFonts w:asciiTheme="minorHAnsi" w:hAnsiTheme="minorHAnsi" w:cstheme="minorHAnsi"/>
        </w:rPr>
        <w:t>Raport Ziemianie Atakują 2022 (https://ziemianieatakuja.pl/raport-2022/)</w:t>
      </w:r>
    </w:p>
    <w:p w14:paraId="56683BA7"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rPr>
      </w:pPr>
      <w:r w:rsidRPr="00EB07CD">
        <w:rPr>
          <w:rFonts w:asciiTheme="minorHAnsi" w:hAnsiTheme="minorHAnsi" w:cstheme="minorHAnsi"/>
        </w:rPr>
        <w:t>Badanie świadomości ekologicznej Polaków (https://www.gov.pl/web/klimat/badania-swiadomosci-ekologicznej)</w:t>
      </w:r>
    </w:p>
    <w:p w14:paraId="77C56815"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rPr>
      </w:pPr>
      <w:r w:rsidRPr="00EB07CD">
        <w:rPr>
          <w:rFonts w:asciiTheme="minorHAnsi" w:hAnsiTheme="minorHAnsi" w:cstheme="minorHAnsi"/>
        </w:rPr>
        <w:t>Źródła wiedzy o 17 celach zrównoważonego rozwoju:</w:t>
      </w:r>
    </w:p>
    <w:p w14:paraId="6B36D57A" w14:textId="77777777" w:rsidR="00F533EE" w:rsidRPr="00EB07CD" w:rsidRDefault="00F533EE">
      <w:pPr>
        <w:pStyle w:val="Akapitzlist"/>
        <w:numPr>
          <w:ilvl w:val="1"/>
          <w:numId w:val="30"/>
        </w:numPr>
        <w:spacing w:before="120" w:after="120" w:line="264" w:lineRule="auto"/>
        <w:contextualSpacing w:val="0"/>
        <w:rPr>
          <w:rFonts w:asciiTheme="minorHAnsi" w:hAnsiTheme="minorHAnsi" w:cstheme="minorHAnsi"/>
        </w:rPr>
      </w:pPr>
      <w:r w:rsidRPr="00EB07CD">
        <w:rPr>
          <w:rFonts w:asciiTheme="minorHAnsi" w:hAnsiTheme="minorHAnsi" w:cstheme="minorHAnsi"/>
        </w:rPr>
        <w:t xml:space="preserve">https://dobrecele.pl,  </w:t>
      </w:r>
    </w:p>
    <w:p w14:paraId="31A8A03C" w14:textId="77777777" w:rsidR="00F533EE" w:rsidRPr="00EB07CD" w:rsidRDefault="00F533EE">
      <w:pPr>
        <w:pStyle w:val="Akapitzlist"/>
        <w:numPr>
          <w:ilvl w:val="1"/>
          <w:numId w:val="30"/>
        </w:numPr>
        <w:spacing w:before="120" w:after="120" w:line="264" w:lineRule="auto"/>
        <w:contextualSpacing w:val="0"/>
        <w:rPr>
          <w:rFonts w:asciiTheme="minorHAnsi" w:hAnsiTheme="minorHAnsi" w:cstheme="minorHAnsi"/>
        </w:rPr>
      </w:pPr>
      <w:r w:rsidRPr="00EB07CD">
        <w:rPr>
          <w:rFonts w:asciiTheme="minorHAnsi" w:hAnsiTheme="minorHAnsi" w:cstheme="minorHAnsi"/>
        </w:rPr>
        <w:t xml:space="preserve">https://raportsdg.stat.gov.pl/2020/index.html, </w:t>
      </w:r>
    </w:p>
    <w:p w14:paraId="2D17DB77" w14:textId="77777777" w:rsidR="00F533EE" w:rsidRPr="00EB07CD" w:rsidRDefault="00F533EE">
      <w:pPr>
        <w:pStyle w:val="Akapitzlist"/>
        <w:numPr>
          <w:ilvl w:val="1"/>
          <w:numId w:val="30"/>
        </w:numPr>
        <w:spacing w:before="120" w:after="120" w:line="264" w:lineRule="auto"/>
        <w:contextualSpacing w:val="0"/>
        <w:rPr>
          <w:rFonts w:asciiTheme="minorHAnsi" w:hAnsiTheme="minorHAnsi" w:cstheme="minorHAnsi"/>
        </w:rPr>
      </w:pPr>
      <w:r w:rsidRPr="00EB07CD">
        <w:rPr>
          <w:rFonts w:asciiTheme="minorHAnsi" w:hAnsiTheme="minorHAnsi" w:cstheme="minorHAnsi"/>
        </w:rPr>
        <w:t xml:space="preserve">https://www.gov.pl/attachment/67577a57-a7e8-4f85-93bf-8ce1447a1c72   </w:t>
      </w:r>
    </w:p>
    <w:p w14:paraId="074B2A84"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spacing w:val="-6"/>
        </w:rPr>
      </w:pPr>
      <w:r w:rsidRPr="00EB07CD">
        <w:rPr>
          <w:rFonts w:asciiTheme="minorHAnsi" w:hAnsiTheme="minorHAnsi" w:cstheme="minorHAnsi"/>
          <w:spacing w:val="-6"/>
        </w:rPr>
        <w:t xml:space="preserve">Strategia na rzecz Odpowiedzialnego Rozwoju do roku 2020 (z perspektywą do 2030 r.) </w:t>
      </w:r>
    </w:p>
    <w:p w14:paraId="69AACBF6"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rPr>
      </w:pPr>
      <w:r w:rsidRPr="00EB07CD">
        <w:rPr>
          <w:rFonts w:asciiTheme="minorHAnsi" w:hAnsiTheme="minorHAnsi" w:cstheme="minorHAnsi"/>
        </w:rPr>
        <w:t>https://mapa.wyniki.edu.pl/MapaEgzaminow/</w:t>
      </w:r>
    </w:p>
    <w:p w14:paraId="585F9D8B"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rPr>
      </w:pPr>
      <w:r w:rsidRPr="00EB07CD">
        <w:rPr>
          <w:rFonts w:asciiTheme="minorHAnsi" w:hAnsiTheme="minorHAnsi" w:cstheme="minorHAnsi"/>
        </w:rPr>
        <w:t xml:space="preserve">Kleczkowski A. S., </w:t>
      </w:r>
      <w:r w:rsidRPr="00EB07CD">
        <w:rPr>
          <w:rFonts w:asciiTheme="minorHAnsi" w:hAnsiTheme="minorHAnsi" w:cstheme="minorHAnsi"/>
          <w:i/>
          <w:iCs/>
        </w:rPr>
        <w:t>Obszary głównych zbiorników wód podziemnych [GZWP] w Polsce, wymagające szczególnej ochrony</w:t>
      </w:r>
    </w:p>
    <w:p w14:paraId="672BBD07"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rPr>
      </w:pPr>
      <w:r w:rsidRPr="00EB07CD">
        <w:rPr>
          <w:rFonts w:asciiTheme="minorHAnsi" w:hAnsiTheme="minorHAnsi" w:cstheme="minorHAnsi"/>
        </w:rPr>
        <w:t xml:space="preserve">Romer E., </w:t>
      </w:r>
      <w:r w:rsidRPr="00EB07CD">
        <w:rPr>
          <w:rFonts w:asciiTheme="minorHAnsi" w:hAnsiTheme="minorHAnsi" w:cstheme="minorHAnsi"/>
          <w:i/>
          <w:iCs/>
        </w:rPr>
        <w:t>Regiony klimatyczne Polski</w:t>
      </w:r>
      <w:r w:rsidRPr="00EB07CD">
        <w:rPr>
          <w:rFonts w:asciiTheme="minorHAnsi" w:hAnsiTheme="minorHAnsi" w:cstheme="minorHAnsi"/>
        </w:rPr>
        <w:t>, Wrocławskie Towarzystwo Naukowe, Wrocław 1949</w:t>
      </w:r>
    </w:p>
    <w:p w14:paraId="13FFA617" w14:textId="77777777" w:rsidR="00F533EE" w:rsidRPr="00EB07CD" w:rsidRDefault="00F533EE">
      <w:pPr>
        <w:pStyle w:val="Akapitzlist"/>
        <w:numPr>
          <w:ilvl w:val="0"/>
          <w:numId w:val="30"/>
        </w:numPr>
        <w:spacing w:before="120" w:after="120" w:line="264" w:lineRule="auto"/>
        <w:ind w:left="714" w:hanging="357"/>
        <w:contextualSpacing w:val="0"/>
        <w:rPr>
          <w:rFonts w:asciiTheme="minorHAnsi" w:hAnsiTheme="minorHAnsi" w:cstheme="minorHAnsi"/>
        </w:rPr>
      </w:pPr>
      <w:r w:rsidRPr="00EB07CD">
        <w:rPr>
          <w:rFonts w:asciiTheme="minorHAnsi" w:hAnsiTheme="minorHAnsi" w:cstheme="minorHAnsi"/>
        </w:rPr>
        <w:t xml:space="preserve">Okołowicz W., Martyn D., 1979, </w:t>
      </w:r>
      <w:r w:rsidRPr="00EB07CD">
        <w:rPr>
          <w:rFonts w:asciiTheme="minorHAnsi" w:hAnsiTheme="minorHAnsi" w:cstheme="minorHAnsi"/>
          <w:i/>
          <w:iCs/>
        </w:rPr>
        <w:t>Regiony klimatyczne [Polski</w:t>
      </w:r>
      <w:r w:rsidRPr="00EB07CD">
        <w:rPr>
          <w:rFonts w:asciiTheme="minorHAnsi" w:hAnsiTheme="minorHAnsi" w:cstheme="minorHAnsi"/>
        </w:rPr>
        <w:t>], [w:] Atlas Geograficzny Polski, Warszawa, PPWK.</w:t>
      </w:r>
    </w:p>
    <w:p w14:paraId="575DC212" w14:textId="77777777" w:rsidR="003D58AF" w:rsidRPr="00F533EE" w:rsidRDefault="003D58AF" w:rsidP="00F533EE"/>
    <w:sectPr w:rsidR="003D58AF" w:rsidRPr="00F533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E21BF" w14:textId="77777777" w:rsidR="00B11D20" w:rsidRDefault="00B11D20" w:rsidP="00F533EE">
      <w:pPr>
        <w:spacing w:after="0" w:line="240" w:lineRule="auto"/>
      </w:pPr>
      <w:r>
        <w:separator/>
      </w:r>
    </w:p>
  </w:endnote>
  <w:endnote w:type="continuationSeparator" w:id="0">
    <w:p w14:paraId="2A84E25A" w14:textId="77777777" w:rsidR="00B11D20" w:rsidRDefault="00B11D20" w:rsidP="00F5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4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13"/>
    </w:tblGrid>
    <w:tr w:rsidR="00F533EE" w14:paraId="6331C4EE" w14:textId="77777777" w:rsidTr="00552FCD">
      <w:tc>
        <w:tcPr>
          <w:tcW w:w="1843" w:type="dxa"/>
        </w:tcPr>
        <w:p w14:paraId="79D2A85A" w14:textId="77777777" w:rsidR="00F533EE" w:rsidRDefault="00F533EE">
          <w:pPr>
            <w:tabs>
              <w:tab w:val="center" w:pos="4536"/>
              <w:tab w:val="right" w:pos="9072"/>
            </w:tabs>
            <w:rPr>
              <w:color w:val="000000"/>
            </w:rPr>
          </w:pPr>
        </w:p>
      </w:tc>
      <w:tc>
        <w:tcPr>
          <w:tcW w:w="3013" w:type="dxa"/>
        </w:tcPr>
        <w:p w14:paraId="21916DE6" w14:textId="77777777" w:rsidR="00F533EE" w:rsidRDefault="00F533EE" w:rsidP="003A2EE5">
          <w:pPr>
            <w:tabs>
              <w:tab w:val="center" w:pos="4536"/>
              <w:tab w:val="right" w:pos="9072"/>
            </w:tabs>
            <w:jc w:val="right"/>
            <w:rPr>
              <w:color w:val="000000"/>
            </w:rPr>
          </w:pPr>
        </w:p>
      </w:tc>
    </w:tr>
  </w:tbl>
  <w:p w14:paraId="075CB708" w14:textId="77777777" w:rsidR="00F533EE" w:rsidRDefault="00F533EE">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2C904" w14:textId="77777777" w:rsidR="00B11D20" w:rsidRDefault="00B11D20" w:rsidP="00F533EE">
      <w:pPr>
        <w:spacing w:after="0" w:line="240" w:lineRule="auto"/>
      </w:pPr>
      <w:r>
        <w:separator/>
      </w:r>
    </w:p>
  </w:footnote>
  <w:footnote w:type="continuationSeparator" w:id="0">
    <w:p w14:paraId="73EA8297" w14:textId="77777777" w:rsidR="00B11D20" w:rsidRDefault="00B11D20" w:rsidP="00F533EE">
      <w:pPr>
        <w:spacing w:after="0" w:line="240" w:lineRule="auto"/>
      </w:pPr>
      <w:r>
        <w:continuationSeparator/>
      </w:r>
    </w:p>
  </w:footnote>
  <w:footnote w:id="1">
    <w:p w14:paraId="7091A136" w14:textId="77777777" w:rsidR="00F533EE" w:rsidRPr="007D5AFA" w:rsidRDefault="00F533EE" w:rsidP="00F533EE">
      <w:pPr>
        <w:pStyle w:val="Tekstprzypisudolnego"/>
        <w:rPr>
          <w:lang w:val="en-US"/>
        </w:rPr>
      </w:pPr>
      <w:r>
        <w:rPr>
          <w:rStyle w:val="Odwoanieprzypisudolnego"/>
        </w:rPr>
        <w:footnoteRef/>
      </w:r>
      <w:r w:rsidRPr="007D5AFA">
        <w:rPr>
          <w:lang w:val="en-US"/>
        </w:rPr>
        <w:t xml:space="preserve"> The</w:t>
      </w:r>
      <w:r w:rsidRPr="007D5AFA">
        <w:rPr>
          <w:spacing w:val="-1"/>
          <w:lang w:val="en-US"/>
        </w:rPr>
        <w:t xml:space="preserve"> </w:t>
      </w:r>
      <w:r w:rsidRPr="007D5AFA">
        <w:rPr>
          <w:lang w:val="en-US"/>
        </w:rPr>
        <w:t>Global</w:t>
      </w:r>
      <w:r w:rsidRPr="007D5AFA">
        <w:rPr>
          <w:spacing w:val="-1"/>
          <w:lang w:val="en-US"/>
        </w:rPr>
        <w:t xml:space="preserve"> </w:t>
      </w:r>
      <w:r w:rsidRPr="007D5AFA">
        <w:rPr>
          <w:lang w:val="en-US"/>
        </w:rPr>
        <w:t xml:space="preserve">Risks </w:t>
      </w:r>
      <w:r w:rsidRPr="007D5AFA">
        <w:rPr>
          <w:w w:val="105"/>
          <w:lang w:val="en-US"/>
        </w:rPr>
        <w:t xml:space="preserve">Report 2022, </w:t>
      </w:r>
      <w:r w:rsidRPr="007D5AFA">
        <w:rPr>
          <w:spacing w:val="-10"/>
          <w:w w:val="95"/>
          <w:lang w:val="en-US"/>
        </w:rPr>
        <w:t>17th</w:t>
      </w:r>
      <w:r w:rsidRPr="007D5AFA">
        <w:rPr>
          <w:spacing w:val="-20"/>
          <w:w w:val="95"/>
          <w:lang w:val="en-US"/>
        </w:rPr>
        <w:t xml:space="preserve"> </w:t>
      </w:r>
      <w:r w:rsidRPr="007D5AFA">
        <w:rPr>
          <w:lang w:val="en-US"/>
        </w:rPr>
        <w:t>Edition</w:t>
      </w:r>
      <w:r>
        <w:rPr>
          <w:spacing w:val="-10"/>
          <w:lang w:val="en-US"/>
        </w:rPr>
        <w:t>, World Economic Forum</w:t>
      </w:r>
      <w:r w:rsidRPr="007D5AFA">
        <w:rPr>
          <w:spacing w:val="-10"/>
          <w:lang w:val="en-US"/>
        </w:rPr>
        <w:t>®</w:t>
      </w:r>
      <w:r>
        <w:rPr>
          <w:spacing w:val="-10"/>
          <w:lang w:val="en-US"/>
        </w:rPr>
        <w:t xml:space="preserve">, </w:t>
      </w:r>
      <w:r w:rsidRPr="007D5AFA">
        <w:rPr>
          <w:lang w:val="en-US"/>
        </w:rPr>
        <w:t>wef.ch/risks22</w:t>
      </w:r>
    </w:p>
  </w:footnote>
  <w:footnote w:id="2">
    <w:p w14:paraId="1DE27726" w14:textId="77777777" w:rsidR="00F533EE" w:rsidRPr="00A15426" w:rsidRDefault="00F533EE" w:rsidP="00F533EE">
      <w:pPr>
        <w:pStyle w:val="Tekstprzypisudolnego"/>
        <w:rPr>
          <w:lang w:val="en-US"/>
        </w:rPr>
      </w:pPr>
      <w:r>
        <w:rPr>
          <w:rStyle w:val="Odwoanieprzypisudolnego"/>
        </w:rPr>
        <w:footnoteRef/>
      </w:r>
      <w:r w:rsidRPr="00A15426">
        <w:rPr>
          <w:lang w:val="en-US"/>
        </w:rPr>
        <w:t xml:space="preserve"> The Global Risks Report 2022,</w:t>
      </w:r>
      <w:r>
        <w:rPr>
          <w:lang w:val="en-US"/>
        </w:rPr>
        <w:t xml:space="preserve"> </w:t>
      </w:r>
      <w:r w:rsidRPr="00A15426">
        <w:rPr>
          <w:lang w:val="en-US"/>
        </w:rPr>
        <w:t>17th Edition</w:t>
      </w:r>
      <w:r>
        <w:rPr>
          <w:lang w:val="en-US"/>
        </w:rPr>
        <w:t>, s. 8</w:t>
      </w:r>
    </w:p>
  </w:footnote>
  <w:footnote w:id="3">
    <w:p w14:paraId="1401C140" w14:textId="77777777" w:rsidR="00F533EE" w:rsidRDefault="00F533EE" w:rsidP="00F533EE">
      <w:pPr>
        <w:pStyle w:val="Tekstprzypisudolnego"/>
      </w:pPr>
      <w:r>
        <w:rPr>
          <w:rStyle w:val="Odwoanieprzypisudolnego"/>
        </w:rPr>
        <w:footnoteRef/>
      </w:r>
      <w:r>
        <w:t xml:space="preserve"> </w:t>
      </w:r>
      <w:r w:rsidRPr="00A15426">
        <w:t>https://ziemianieatakuja.pl/raport-2022/</w:t>
      </w:r>
    </w:p>
  </w:footnote>
  <w:footnote w:id="4">
    <w:p w14:paraId="225F82ED" w14:textId="77777777" w:rsidR="00F533EE" w:rsidRDefault="00F533EE" w:rsidP="00F533EE">
      <w:pPr>
        <w:pStyle w:val="Tekstprzypisudolnego"/>
      </w:pPr>
      <w:r>
        <w:rPr>
          <w:rStyle w:val="Odwoanieprzypisudolnego"/>
        </w:rPr>
        <w:footnoteRef/>
      </w:r>
      <w:r>
        <w:t xml:space="preserve"> </w:t>
      </w:r>
      <w:r w:rsidRPr="00D25BB0">
        <w:t>Program został zainicjowany w 2011 r. pogłębionym badaniem (tzw. badanie eksploracyjne). Następne pomiary (tzw. badania trackingowe) realizowane są cyklicznie, co ma umożliwić śledzenie dynamiki zmian świadomości i programowanie działań m.in. w zakresie edukacji ekologicznej (projekty ekologiczne, w tym ogólnopolskie kampanie społeczne). Pomiary dokonywane są pod koniec każdego roku na reprezentatywnej próbie około 1000 dorosłych Polaków (https://www.gov.pl/web/klimat/badania-swiadomosci-ekologicznej)</w:t>
      </w:r>
    </w:p>
  </w:footnote>
  <w:footnote w:id="5">
    <w:p w14:paraId="452E8D4C" w14:textId="77777777" w:rsidR="00F533EE" w:rsidRDefault="00F533EE" w:rsidP="00F533EE">
      <w:r>
        <w:rPr>
          <w:rStyle w:val="Odwoanieprzypisudolnego"/>
        </w:rPr>
        <w:footnoteRef/>
      </w:r>
      <w:r>
        <w:t xml:space="preserve"> Źródła wiedzy o 17 celach zrównoważonego rozwoju, to przede wszystkim: </w:t>
      </w:r>
      <w:r w:rsidRPr="00DA2279">
        <w:rPr>
          <w:color w:val="2F5496" w:themeColor="accent1" w:themeShade="BF"/>
        </w:rPr>
        <w:t>https://dobrecele.pl</w:t>
      </w:r>
      <w:r w:rsidRPr="00DA2279">
        <w:t>,</w:t>
      </w:r>
      <w:r w:rsidRPr="00DA2279">
        <w:rPr>
          <w:color w:val="2F5496" w:themeColor="accent1" w:themeShade="BF"/>
        </w:rPr>
        <w:t xml:space="preserve">  https://raportsdg.stat.gov.pl/2020/index.html </w:t>
      </w:r>
      <w:r>
        <w:t xml:space="preserve">oraz </w:t>
      </w:r>
      <w:r w:rsidRPr="00DA2279">
        <w:rPr>
          <w:color w:val="2F5496" w:themeColor="accent1" w:themeShade="BF"/>
        </w:rPr>
        <w:t>https://www.gov.pl/attachment/67577a57-a7e8-4f85-93bf-8ce1447a1c72</w:t>
      </w:r>
      <w:r>
        <w:t xml:space="preserve">   </w:t>
      </w:r>
    </w:p>
  </w:footnote>
  <w:footnote w:id="6">
    <w:p w14:paraId="25EF763A" w14:textId="77777777" w:rsidR="00F533EE" w:rsidRDefault="00F533EE" w:rsidP="00F533EE">
      <w:pPr>
        <w:pBdr>
          <w:top w:val="nil"/>
          <w:left w:val="nil"/>
          <w:bottom w:val="nil"/>
          <w:right w:val="nil"/>
          <w:between w:val="nil"/>
        </w:pBdr>
        <w:spacing w:after="120" w:line="276" w:lineRule="auto"/>
        <w:rPr>
          <w:color w:val="000000"/>
        </w:rPr>
      </w:pPr>
      <w:r>
        <w:rPr>
          <w:vertAlign w:val="superscript"/>
        </w:rPr>
        <w:footnoteRef/>
      </w:r>
      <w:r>
        <w:rPr>
          <w:color w:val="000000"/>
        </w:rPr>
        <w:t xml:space="preserve"> Dane o liczbie ludności dla wszystkich miast podano na 31 grudnia 2021 r.</w:t>
      </w:r>
    </w:p>
  </w:footnote>
  <w:footnote w:id="7">
    <w:p w14:paraId="6E974BD6" w14:textId="77777777" w:rsidR="00F533EE" w:rsidRDefault="00F533EE" w:rsidP="00F533EE">
      <w:pPr>
        <w:pBdr>
          <w:top w:val="nil"/>
          <w:left w:val="nil"/>
          <w:bottom w:val="nil"/>
          <w:right w:val="nil"/>
          <w:between w:val="nil"/>
        </w:pBdr>
        <w:spacing w:after="120" w:line="276" w:lineRule="auto"/>
        <w:rPr>
          <w:color w:val="000000"/>
        </w:rPr>
      </w:pPr>
      <w:r>
        <w:rPr>
          <w:vertAlign w:val="superscript"/>
        </w:rPr>
        <w:footnoteRef/>
      </w:r>
      <w:r>
        <w:rPr>
          <w:color w:val="000000"/>
        </w:rPr>
        <w:t xml:space="preserve"> Typologia taka znajduje się w rządowej </w:t>
      </w:r>
      <w:r>
        <w:rPr>
          <w:i/>
          <w:color w:val="000000"/>
        </w:rPr>
        <w:t>Strategii na rzecz Odpowiedzialnego Rozwoju do roku 2020 (z perspektywą do 2030 r.)</w:t>
      </w:r>
      <w:r>
        <w:rPr>
          <w:color w:val="000000"/>
        </w:rPr>
        <w:t xml:space="preserve"> na s. 177.</w:t>
      </w:r>
    </w:p>
  </w:footnote>
  <w:footnote w:id="8">
    <w:p w14:paraId="3D45367F" w14:textId="77777777" w:rsidR="00F533EE" w:rsidRDefault="00F533EE" w:rsidP="00F533EE">
      <w:pPr>
        <w:pBdr>
          <w:top w:val="nil"/>
          <w:left w:val="nil"/>
          <w:bottom w:val="nil"/>
          <w:right w:val="nil"/>
          <w:between w:val="nil"/>
        </w:pBdr>
        <w:spacing w:after="120" w:line="276" w:lineRule="auto"/>
        <w:rPr>
          <w:color w:val="000000"/>
        </w:rPr>
      </w:pPr>
      <w:r>
        <w:rPr>
          <w:vertAlign w:val="superscript"/>
        </w:rPr>
        <w:footnoteRef/>
      </w:r>
      <w:r>
        <w:rPr>
          <w:color w:val="000000"/>
        </w:rPr>
        <w:t xml:space="preserve"> https://mapa.wyniki.edu.pl/MapaEgzaminow/</w:t>
      </w:r>
    </w:p>
  </w:footnote>
  <w:footnote w:id="9">
    <w:p w14:paraId="23487364" w14:textId="77777777" w:rsidR="00F533EE" w:rsidRDefault="00F533EE" w:rsidP="00F533EE">
      <w:r>
        <w:rPr>
          <w:rStyle w:val="Odwoanieprzypisudolnego"/>
        </w:rPr>
        <w:footnoteRef/>
      </w:r>
      <w:r>
        <w:t xml:space="preserve"> http://isap.sejm.gov.pl/isap.nsf/download.xsp/WDU20170000356/O/D20170356.pdf</w:t>
      </w:r>
    </w:p>
  </w:footnote>
  <w:footnote w:id="10">
    <w:p w14:paraId="2D7F8138" w14:textId="77777777" w:rsidR="00F533EE" w:rsidRDefault="00F533EE" w:rsidP="00F533EE">
      <w:pPr>
        <w:pStyle w:val="Tekstprzypisudolnego"/>
      </w:pPr>
      <w:r>
        <w:rPr>
          <w:rStyle w:val="Odwoanieprzypisudolnego"/>
        </w:rPr>
        <w:footnoteRef/>
      </w:r>
      <w:r>
        <w:t xml:space="preserve"> Agnieszka Kołowska, edukacja ekologiczna w polskiej podstawie programowej [w:] Rocznik Pedagogiczny 44/2021, s.123-150, dostęp on-line https://pressto.amu.edu.pl/index.php/rp/article/download/30783/27184</w:t>
      </w:r>
    </w:p>
  </w:footnote>
  <w:footnote w:id="11">
    <w:p w14:paraId="0F8D1C89" w14:textId="77777777" w:rsidR="00F533EE" w:rsidRDefault="00F533EE" w:rsidP="00F533EE">
      <w:pPr>
        <w:pStyle w:val="Tekstprzypisudolnego"/>
        <w:tabs>
          <w:tab w:val="left" w:pos="3686"/>
        </w:tabs>
      </w:pPr>
      <w:r>
        <w:rPr>
          <w:rStyle w:val="Odwoanieprzypisudolnego"/>
        </w:rPr>
        <w:footnoteRef/>
      </w:r>
      <w:r>
        <w:t xml:space="preserve"> ibidem</w:t>
      </w:r>
    </w:p>
  </w:footnote>
  <w:footnote w:id="12">
    <w:p w14:paraId="338C696B" w14:textId="77777777" w:rsidR="00F533EE" w:rsidRDefault="00F533EE" w:rsidP="00F533EE">
      <w:pPr>
        <w:pStyle w:val="Tekstprzypisudolnego"/>
      </w:pPr>
      <w:r>
        <w:rPr>
          <w:rStyle w:val="Odwoanieprzypisudolnego"/>
        </w:rPr>
        <w:footnoteRef/>
      </w:r>
      <w:r>
        <w:t xml:space="preserve"> ibidem</w:t>
      </w:r>
    </w:p>
  </w:footnote>
  <w:footnote w:id="13">
    <w:p w14:paraId="2CB509CF" w14:textId="77777777" w:rsidR="00F533EE" w:rsidRDefault="00F533EE" w:rsidP="00F533EE">
      <w:pPr>
        <w:pStyle w:val="Tekstprzypisudolnego"/>
      </w:pPr>
      <w:r>
        <w:rPr>
          <w:rStyle w:val="Odwoanieprzypisudolnego"/>
        </w:rPr>
        <w:footnoteRef/>
      </w:r>
      <w:r>
        <w:t xml:space="preserve"> </w:t>
      </w:r>
      <w:hyperlink r:id="rId1" w:tgtFrame="_blank" w:history="1">
        <w:r>
          <w:rPr>
            <w:rStyle w:val="Hipercze"/>
          </w:rPr>
          <w:t>https://amicuscanis.org.pl/</w:t>
        </w:r>
      </w:hyperlink>
    </w:p>
  </w:footnote>
  <w:footnote w:id="14">
    <w:p w14:paraId="38461F2B" w14:textId="77777777" w:rsidR="00F533EE" w:rsidRDefault="00F533EE" w:rsidP="00F533EE">
      <w:pPr>
        <w:pStyle w:val="Tekstprzypisudolnego"/>
      </w:pPr>
      <w:r>
        <w:rPr>
          <w:rStyle w:val="Odwoanieprzypisudolnego"/>
        </w:rPr>
        <w:footnoteRef/>
      </w:r>
      <w:r>
        <w:t xml:space="preserve"> </w:t>
      </w:r>
      <w:hyperlink r:id="rId2" w:tgtFrame="_blank" w:history="1">
        <w:r>
          <w:rPr>
            <w:rStyle w:val="Hipercze"/>
          </w:rPr>
          <w:t>https://stowarzyszenie21.pl/</w:t>
        </w:r>
      </w:hyperlink>
    </w:p>
  </w:footnote>
  <w:footnote w:id="15">
    <w:p w14:paraId="75268DB5" w14:textId="77777777" w:rsidR="00F533EE" w:rsidRDefault="00F533EE" w:rsidP="00F533EE">
      <w:pPr>
        <w:pStyle w:val="Tekstprzypisudolnego"/>
      </w:pPr>
      <w:r>
        <w:rPr>
          <w:rStyle w:val="Odwoanieprzypisudolnego"/>
        </w:rPr>
        <w:footnoteRef/>
      </w:r>
      <w:r>
        <w:t xml:space="preserve"> </w:t>
      </w:r>
      <w:hyperlink r:id="rId3" w:tgtFrame="_blank" w:history="1">
        <w:r>
          <w:rPr>
            <w:rStyle w:val="Hipercze"/>
          </w:rPr>
          <w:t>https://www.zrodla.org</w:t>
        </w:r>
      </w:hyperlink>
    </w:p>
  </w:footnote>
  <w:footnote w:id="16">
    <w:p w14:paraId="631757D5" w14:textId="77777777" w:rsidR="00F533EE" w:rsidRDefault="00F533EE" w:rsidP="00F533EE">
      <w:pPr>
        <w:pStyle w:val="Tekstprzypisudolnego"/>
      </w:pPr>
      <w:r>
        <w:rPr>
          <w:rStyle w:val="Odwoanieprzypisudolnego"/>
        </w:rPr>
        <w:footnoteRef/>
      </w:r>
      <w:r>
        <w:t xml:space="preserve"> </w:t>
      </w:r>
      <w:hyperlink r:id="rId4" w:tgtFrame="_blank" w:history="1">
        <w:r>
          <w:rPr>
            <w:rStyle w:val="Hipercze"/>
          </w:rPr>
          <w:t>https://regiocentrum.pl/</w:t>
        </w:r>
      </w:hyperlink>
    </w:p>
  </w:footnote>
  <w:footnote w:id="17">
    <w:p w14:paraId="1191629E" w14:textId="77777777" w:rsidR="00F533EE" w:rsidRDefault="00F533EE" w:rsidP="00F533EE">
      <w:pPr>
        <w:pStyle w:val="Tekstprzypisudolnego"/>
      </w:pPr>
      <w:r>
        <w:rPr>
          <w:rStyle w:val="Odwoanieprzypisudolnego"/>
        </w:rPr>
        <w:footnoteRef/>
      </w:r>
      <w:r>
        <w:t xml:space="preserve"> </w:t>
      </w:r>
      <w:hyperlink r:id="rId5" w:tgtFrame="_blank" w:history="1">
        <w:r>
          <w:rPr>
            <w:rStyle w:val="Hipercze"/>
          </w:rPr>
          <w:t>https://ecorower.pl/</w:t>
        </w:r>
      </w:hyperlink>
    </w:p>
  </w:footnote>
  <w:footnote w:id="18">
    <w:p w14:paraId="118111E1" w14:textId="77777777" w:rsidR="00F533EE" w:rsidRDefault="00F533EE" w:rsidP="00F533EE">
      <w:pPr>
        <w:pBdr>
          <w:top w:val="nil"/>
          <w:left w:val="nil"/>
          <w:bottom w:val="nil"/>
          <w:right w:val="nil"/>
          <w:between w:val="nil"/>
        </w:pBdr>
        <w:spacing w:after="120" w:line="276" w:lineRule="auto"/>
        <w:rPr>
          <w:color w:val="000000"/>
        </w:rPr>
      </w:pPr>
      <w:r>
        <w:rPr>
          <w:vertAlign w:val="superscript"/>
        </w:rPr>
        <w:footnoteRef/>
      </w:r>
      <w:r>
        <w:rPr>
          <w:color w:val="000000"/>
        </w:rPr>
        <w:t xml:space="preserve"> Kleczkowski A. S., Obszary głównych zbiorników wód podziemnych [GZWP] w Polsce, wymagające szczególnej ochrony</w:t>
      </w:r>
    </w:p>
  </w:footnote>
  <w:footnote w:id="19">
    <w:p w14:paraId="1F97AD59" w14:textId="77777777" w:rsidR="00F533EE" w:rsidRDefault="00F533EE" w:rsidP="00F533EE">
      <w:pPr>
        <w:pBdr>
          <w:top w:val="nil"/>
          <w:left w:val="nil"/>
          <w:bottom w:val="nil"/>
          <w:right w:val="nil"/>
          <w:between w:val="nil"/>
        </w:pBdr>
        <w:spacing w:after="120" w:line="276" w:lineRule="auto"/>
        <w:rPr>
          <w:color w:val="000000"/>
        </w:rPr>
      </w:pPr>
      <w:r>
        <w:rPr>
          <w:vertAlign w:val="superscript"/>
        </w:rPr>
        <w:footnoteRef/>
      </w:r>
      <w:r>
        <w:rPr>
          <w:color w:val="000000"/>
        </w:rPr>
        <w:t>Romer E., Regiony klimatyczne Polski, Wrocławskie Towarzystwo Naukowe, Wrocław 1949</w:t>
      </w:r>
    </w:p>
  </w:footnote>
  <w:footnote w:id="20">
    <w:p w14:paraId="18E1E32F" w14:textId="77777777" w:rsidR="00F533EE" w:rsidRDefault="00F533EE" w:rsidP="00F533EE">
      <w:pPr>
        <w:pBdr>
          <w:top w:val="nil"/>
          <w:left w:val="nil"/>
          <w:bottom w:val="nil"/>
          <w:right w:val="nil"/>
          <w:between w:val="nil"/>
        </w:pBdr>
        <w:spacing w:after="120" w:line="276" w:lineRule="auto"/>
        <w:rPr>
          <w:color w:val="000000"/>
        </w:rPr>
      </w:pPr>
      <w:r>
        <w:rPr>
          <w:vertAlign w:val="superscript"/>
        </w:rPr>
        <w:footnoteRef/>
      </w:r>
      <w:r>
        <w:rPr>
          <w:color w:val="000000"/>
        </w:rPr>
        <w:t xml:space="preserve"> Porównaj w szczególności: Okołowicz W., Martyn D., 1979, Regiony klimatyczne [Polski], [w:] Atlas Geograficzny Polski, Warszawa, PPWK.</w:t>
      </w:r>
    </w:p>
  </w:footnote>
  <w:footnote w:id="21">
    <w:p w14:paraId="2CD5503A" w14:textId="77777777" w:rsidR="00F533EE" w:rsidRDefault="00F533EE" w:rsidP="00F533EE">
      <w:pPr>
        <w:pStyle w:val="Tekstprzypisudolnego"/>
      </w:pPr>
      <w:r>
        <w:rPr>
          <w:rStyle w:val="Odwoanieprzypisudolnego"/>
        </w:rPr>
        <w:footnoteRef/>
      </w:r>
      <w:r>
        <w:t xml:space="preserve"> </w:t>
      </w:r>
      <w:r w:rsidRPr="006B0423">
        <w:t>Nie oznacza to</w:t>
      </w:r>
      <w:r>
        <w:t xml:space="preserve"> jednak</w:t>
      </w:r>
      <w:r w:rsidRPr="006B0423">
        <w:t>, że nie da się mierzyć postępu w realizacji tego celu. Narzędziami właściwymi dla badania wzorców zachowań są narzędzia psychometryczne (np. testy badające deklarowane wzorce zachowań) oraz obserwacje zachowań społecznych rejestrujące rzeczywiste wzorce zachowań w przestrzeni publicznej czy życiu prywatnym (np. generowanie odpadów, sposób realizowania osobistej mobilności itp.).</w:t>
      </w:r>
    </w:p>
  </w:footnote>
  <w:footnote w:id="22">
    <w:p w14:paraId="0E7385DC" w14:textId="77777777" w:rsidR="00F533EE" w:rsidRDefault="00F533EE" w:rsidP="00F533EE">
      <w:pPr>
        <w:pStyle w:val="Tekstprzypisudolnego"/>
      </w:pPr>
      <w:r>
        <w:rPr>
          <w:rStyle w:val="Odwoanieprzypisudolnego"/>
        </w:rPr>
        <w:footnoteRef/>
      </w:r>
      <w:r>
        <w:t xml:space="preserve"> Przez „przeliczeniowy dzień szkoleniowy” rozumiemy tu szkolenie jednodniowe obejmujące co najmniej 6 godzin dydaktycznych albo – alternatywnie – szkolenia w wymiarze 8 godzin dydaktycznych rozłożone dowolnie między kilka dni kalendarzowych.</w:t>
      </w:r>
    </w:p>
  </w:footnote>
  <w:footnote w:id="23">
    <w:p w14:paraId="00E2F2A9" w14:textId="77777777" w:rsidR="00F533EE" w:rsidRDefault="00F533EE" w:rsidP="00F533EE">
      <w:pPr>
        <w:pStyle w:val="Tekstprzypisudolnego"/>
      </w:pPr>
      <w:r>
        <w:rPr>
          <w:rStyle w:val="Odwoanieprzypisudolnego"/>
        </w:rPr>
        <w:footnoteRef/>
      </w:r>
      <w:r>
        <w:t xml:space="preserve"> Ustawa </w:t>
      </w:r>
      <w:r w:rsidRPr="00F460A2">
        <w:t>z dnia 25 października 1991 r</w:t>
      </w:r>
      <w:r>
        <w:t>. o organizowaniu i prowadzeniu działalności kulturalnej, art. 15, ust.5 (</w:t>
      </w:r>
      <w:r w:rsidRPr="00C3275E">
        <w:t>Dz. U. 1991 Nr 114 poz. 493</w:t>
      </w:r>
      <w:r>
        <w:t>)</w:t>
      </w:r>
    </w:p>
  </w:footnote>
  <w:footnote w:id="24">
    <w:p w14:paraId="1D83F78B" w14:textId="77777777" w:rsidR="00F533EE" w:rsidRDefault="00F533EE" w:rsidP="00F533EE">
      <w:pPr>
        <w:pStyle w:val="Tekstprzypisudolnego"/>
      </w:pPr>
      <w:r>
        <w:rPr>
          <w:rStyle w:val="Odwoanieprzypisudolnego"/>
        </w:rPr>
        <w:footnoteRef/>
      </w:r>
      <w:r>
        <w:t xml:space="preserve"> Przez „proekologiczne wydarzenie” rozumie się samodzielny organizacyjnie element szerszego wydarzenia publicznego, np. stoisko na festynie, występ artystyczny w ramach święta ekologicznego, wystawę, punkt informacyjno-edukacyjny itp. </w:t>
      </w:r>
    </w:p>
  </w:footnote>
  <w:footnote w:id="25">
    <w:p w14:paraId="6ABC412C" w14:textId="77777777" w:rsidR="00F533EE" w:rsidRDefault="00F533EE" w:rsidP="00F533EE">
      <w:pPr>
        <w:pStyle w:val="Tekstprzypisudolnego"/>
      </w:pPr>
      <w:r>
        <w:rPr>
          <w:rStyle w:val="Odwoanieprzypisudolnego"/>
        </w:rPr>
        <w:footnoteRef/>
      </w:r>
      <w:r>
        <w:t xml:space="preserve"> Warsztaty poświęcone zmianie klimatu dla klas VII i VIII SP, </w:t>
      </w:r>
    </w:p>
  </w:footnote>
  <w:footnote w:id="26">
    <w:p w14:paraId="531D2ABC" w14:textId="77777777" w:rsidR="00F533EE" w:rsidRDefault="00F533EE" w:rsidP="00F533EE">
      <w:pPr>
        <w:pStyle w:val="Tekstprzypisudolnego"/>
      </w:pPr>
      <w:r>
        <w:rPr>
          <w:rStyle w:val="Odwoanieprzypisudolnego"/>
        </w:rPr>
        <w:footnoteRef/>
      </w:r>
      <w:r>
        <w:t xml:space="preserve"> Za dzień szkoleniowy przyjmujemy szkolenie nie krótsze, niż 4 i nie dłuższe niż 8 h. Do oszacowania kosztu przyjęto kwotę 3 600 z brutto za dzień szkoleniowy.</w:t>
      </w:r>
    </w:p>
  </w:footnote>
  <w:footnote w:id="27">
    <w:p w14:paraId="20FD461D" w14:textId="77777777" w:rsidR="00F533EE" w:rsidRDefault="00F533EE" w:rsidP="00F533EE">
      <w:pPr>
        <w:pStyle w:val="Tekstprzypisudolnego"/>
      </w:pPr>
      <w:r>
        <w:rPr>
          <w:rStyle w:val="Odwoanieprzypisudolnego"/>
        </w:rPr>
        <w:footnoteRef/>
      </w:r>
      <w:r>
        <w:t xml:space="preserve"> Warsztaty poświęcone ochronie bioróżnorodności dla klas IV-V SP, </w:t>
      </w:r>
    </w:p>
  </w:footnote>
  <w:footnote w:id="28">
    <w:p w14:paraId="2F779BE1" w14:textId="77777777" w:rsidR="00F533EE" w:rsidRDefault="00F533EE" w:rsidP="00F533EE">
      <w:pPr>
        <w:pStyle w:val="Tekstprzypisudolnego"/>
      </w:pPr>
      <w:r>
        <w:rPr>
          <w:rStyle w:val="Odwoanieprzypisudolnego"/>
        </w:rPr>
        <w:footnoteRef/>
      </w:r>
      <w:r>
        <w:t xml:space="preserve"> Za dzień szkoleniowy przyjmujemy szkolenie nie krótsze, niż 4 i nie dłuższe niż 8 h. Do oszacowania kosztu przyjęto kwotę 3 600 z brutto za dzień szkoleniowy.</w:t>
      </w:r>
    </w:p>
  </w:footnote>
  <w:footnote w:id="29">
    <w:p w14:paraId="1AA3DC4F" w14:textId="77777777" w:rsidR="00F533EE" w:rsidRDefault="00F533EE" w:rsidP="00F533EE">
      <w:pPr>
        <w:pStyle w:val="Tekstprzypisudolnego"/>
      </w:pPr>
      <w:r>
        <w:rPr>
          <w:rStyle w:val="Odwoanieprzypisudolnego"/>
        </w:rPr>
        <w:footnoteRef/>
      </w:r>
      <w:r>
        <w:t xml:space="preserve"> Instytucje kultury realizują główną część zadań PEE w ramach swoich budżetów. Tu oszacowano dodatkową dotację celową w wys. 1 200 zł miesięcznie na instytucję związaną z dodatkowymi kosztami rzeczowymi realizacji zadań PEE.</w:t>
      </w:r>
    </w:p>
  </w:footnote>
  <w:footnote w:id="30">
    <w:p w14:paraId="1B4786D0" w14:textId="77777777" w:rsidR="00F533EE" w:rsidRDefault="00F533EE" w:rsidP="00F533EE">
      <w:pPr>
        <w:pStyle w:val="Tekstprzypisudolnego"/>
      </w:pPr>
      <w:r>
        <w:rPr>
          <w:rStyle w:val="Odwoanieprzypisudolnego"/>
        </w:rPr>
        <w:footnoteRef/>
      </w:r>
      <w:r>
        <w:t xml:space="preserve"> Możliwe dofinansowanie ze środków MKiDN  w ramach Narodowego Program Rozwoju Czytelnictwa</w:t>
      </w:r>
    </w:p>
  </w:footnote>
  <w:footnote w:id="31">
    <w:p w14:paraId="220B9150" w14:textId="77777777" w:rsidR="00F533EE" w:rsidRDefault="00F533EE" w:rsidP="00F533EE">
      <w:pPr>
        <w:pStyle w:val="Tekstprzypisudolnego"/>
      </w:pPr>
      <w:r>
        <w:rPr>
          <w:rStyle w:val="Odwoanieprzypisudolnego"/>
        </w:rPr>
        <w:footnoteRef/>
      </w:r>
      <w:r>
        <w:t xml:space="preserve"> W roku pilotażowym 2023 kwota ta będzie zmniejszona o połowę z uwagi na rozruch programu i faktyczne realizowanie aktywności tylko w drugim półroczu.</w:t>
      </w:r>
    </w:p>
  </w:footnote>
  <w:footnote w:id="32">
    <w:p w14:paraId="30D262EF" w14:textId="77777777" w:rsidR="00F533EE" w:rsidRDefault="00F533EE" w:rsidP="00F533EE">
      <w:pPr>
        <w:pStyle w:val="Tekstprzypisudolnego"/>
      </w:pPr>
      <w:r>
        <w:rPr>
          <w:rStyle w:val="Odwoanieprzypisudolnego"/>
        </w:rPr>
        <w:footnoteRef/>
      </w:r>
      <w:r>
        <w:t xml:space="preserve"> Pod pojęciem wszystkie placówki rozumiemy wszystkie szkoły oraz wszystkie przedszkola a nie zespoły. </w:t>
      </w:r>
    </w:p>
  </w:footnote>
  <w:footnote w:id="33">
    <w:p w14:paraId="122A3F7F" w14:textId="77777777" w:rsidR="00F533EE" w:rsidRDefault="00F533EE" w:rsidP="00F533EE">
      <w:pPr>
        <w:pStyle w:val="Tekstprzypisudolnego"/>
      </w:pPr>
      <w:r>
        <w:rPr>
          <w:rStyle w:val="Odwoanieprzypisudolnego"/>
        </w:rPr>
        <w:footnoteRef/>
      </w:r>
      <w:r>
        <w:t xml:space="preserve"> </w:t>
      </w:r>
      <w:r w:rsidRPr="00EB279A">
        <w:t>Formy i zakres współpracy interesariuszy zostaną uzupełnione wyniku konsultacji społecznych.</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FB6"/>
    <w:multiLevelType w:val="multilevel"/>
    <w:tmpl w:val="8BCEC852"/>
    <w:lvl w:ilvl="0">
      <w:start w:val="1"/>
      <w:numFmt w:val="bullet"/>
      <w:lvlText w:val="●"/>
      <w:lvlJc w:val="left"/>
      <w:pPr>
        <w:ind w:left="1440" w:hanging="360"/>
      </w:pPr>
      <w:rPr>
        <w:rFonts w:ascii="Noto Sans Symbols" w:eastAsia="Noto Sans Symbols" w:hAnsi="Noto Sans Symbols" w:cs="Noto Sans Symbols"/>
        <w:color w:val="3E762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9A779A7"/>
    <w:multiLevelType w:val="hybridMultilevel"/>
    <w:tmpl w:val="C1E2ADCC"/>
    <w:lvl w:ilvl="0" w:tplc="A14A3890">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C7D84"/>
    <w:multiLevelType w:val="hybridMultilevel"/>
    <w:tmpl w:val="F842AB76"/>
    <w:lvl w:ilvl="0" w:tplc="65FE4454">
      <w:start w:val="1"/>
      <w:numFmt w:val="bullet"/>
      <w:lvlText w:val=""/>
      <w:lvlJc w:val="left"/>
      <w:pPr>
        <w:ind w:left="720" w:hanging="360"/>
      </w:pPr>
      <w:rPr>
        <w:rFonts w:ascii="Symbol" w:hAnsi="Symbol"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1567CB"/>
    <w:multiLevelType w:val="hybridMultilevel"/>
    <w:tmpl w:val="6D3E54BA"/>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4345D4"/>
    <w:multiLevelType w:val="multilevel"/>
    <w:tmpl w:val="2E469046"/>
    <w:lvl w:ilvl="0">
      <w:start w:val="1"/>
      <w:numFmt w:val="bullet"/>
      <w:lvlText w:val="●"/>
      <w:lvlJc w:val="left"/>
      <w:pPr>
        <w:ind w:left="720" w:hanging="360"/>
      </w:pPr>
      <w:rPr>
        <w:rFonts w:ascii="Noto Sans Symbols" w:eastAsia="Noto Sans Symbols" w:hAnsi="Noto Sans Symbols" w:cs="Noto Sans Symbols"/>
        <w:color w:val="3E762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24669D"/>
    <w:multiLevelType w:val="hybridMultilevel"/>
    <w:tmpl w:val="E556CA84"/>
    <w:lvl w:ilvl="0" w:tplc="65FE4454">
      <w:start w:val="1"/>
      <w:numFmt w:val="bullet"/>
      <w:lvlText w:val=""/>
      <w:lvlJc w:val="left"/>
      <w:pPr>
        <w:ind w:left="720" w:hanging="360"/>
      </w:pPr>
      <w:rPr>
        <w:rFonts w:ascii="Symbol" w:hAnsi="Symbol"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3E6B3F"/>
    <w:multiLevelType w:val="multilevel"/>
    <w:tmpl w:val="3628E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Nagwek5"/>
      <w:lvlText w:val="o"/>
      <w:lvlJc w:val="left"/>
      <w:pPr>
        <w:ind w:left="3600" w:hanging="360"/>
      </w:pPr>
      <w:rPr>
        <w:rFonts w:ascii="Courier New" w:eastAsia="Courier New" w:hAnsi="Courier New" w:cs="Courier New"/>
      </w:rPr>
    </w:lvl>
    <w:lvl w:ilvl="5">
      <w:start w:val="1"/>
      <w:numFmt w:val="bullet"/>
      <w:pStyle w:val="Nagwek6"/>
      <w:lvlText w:val="▪"/>
      <w:lvlJc w:val="left"/>
      <w:pPr>
        <w:ind w:left="4320" w:hanging="360"/>
      </w:pPr>
      <w:rPr>
        <w:rFonts w:ascii="Noto Sans Symbols" w:eastAsia="Noto Sans Symbols" w:hAnsi="Noto Sans Symbols" w:cs="Noto Sans Symbols"/>
      </w:rPr>
    </w:lvl>
    <w:lvl w:ilvl="6">
      <w:start w:val="1"/>
      <w:numFmt w:val="bullet"/>
      <w:pStyle w:val="Nagwek7"/>
      <w:lvlText w:val="●"/>
      <w:lvlJc w:val="left"/>
      <w:pPr>
        <w:ind w:left="5040" w:hanging="360"/>
      </w:pPr>
      <w:rPr>
        <w:rFonts w:ascii="Noto Sans Symbols" w:eastAsia="Noto Sans Symbols" w:hAnsi="Noto Sans Symbols" w:cs="Noto Sans Symbols"/>
      </w:rPr>
    </w:lvl>
    <w:lvl w:ilvl="7">
      <w:start w:val="1"/>
      <w:numFmt w:val="bullet"/>
      <w:pStyle w:val="Nagwek8"/>
      <w:lvlText w:val="o"/>
      <w:lvlJc w:val="left"/>
      <w:pPr>
        <w:ind w:left="5760" w:hanging="360"/>
      </w:pPr>
      <w:rPr>
        <w:rFonts w:ascii="Courier New" w:eastAsia="Courier New" w:hAnsi="Courier New" w:cs="Courier New"/>
      </w:rPr>
    </w:lvl>
    <w:lvl w:ilvl="8">
      <w:start w:val="1"/>
      <w:numFmt w:val="bullet"/>
      <w:pStyle w:val="Nagwek9"/>
      <w:lvlText w:val="▪"/>
      <w:lvlJc w:val="left"/>
      <w:pPr>
        <w:ind w:left="6480" w:hanging="360"/>
      </w:pPr>
      <w:rPr>
        <w:rFonts w:ascii="Noto Sans Symbols" w:eastAsia="Noto Sans Symbols" w:hAnsi="Noto Sans Symbols" w:cs="Noto Sans Symbols"/>
      </w:rPr>
    </w:lvl>
  </w:abstractNum>
  <w:abstractNum w:abstractNumId="7" w15:restartNumberingAfterBreak="0">
    <w:nsid w:val="211D16BE"/>
    <w:multiLevelType w:val="hybridMultilevel"/>
    <w:tmpl w:val="4A5AD678"/>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744535"/>
    <w:multiLevelType w:val="hybridMultilevel"/>
    <w:tmpl w:val="2EF27422"/>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092DE6"/>
    <w:multiLevelType w:val="hybridMultilevel"/>
    <w:tmpl w:val="27E62348"/>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4A61BCC"/>
    <w:multiLevelType w:val="hybridMultilevel"/>
    <w:tmpl w:val="391E8F36"/>
    <w:lvl w:ilvl="0" w:tplc="65FE4454">
      <w:start w:val="1"/>
      <w:numFmt w:val="bullet"/>
      <w:lvlText w:val=""/>
      <w:lvlJc w:val="left"/>
      <w:pPr>
        <w:ind w:left="770" w:hanging="360"/>
      </w:pPr>
      <w:rPr>
        <w:rFonts w:ascii="Symbol" w:hAnsi="Symbol" w:hint="default"/>
        <w:color w:val="2F5496" w:themeColor="accent1" w:themeShade="BF"/>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261B21C4"/>
    <w:multiLevelType w:val="multilevel"/>
    <w:tmpl w:val="DBFA8AF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sz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3F683F"/>
    <w:multiLevelType w:val="hybridMultilevel"/>
    <w:tmpl w:val="32728C82"/>
    <w:lvl w:ilvl="0" w:tplc="65FE4454">
      <w:start w:val="1"/>
      <w:numFmt w:val="bullet"/>
      <w:lvlText w:val=""/>
      <w:lvlJc w:val="left"/>
      <w:pPr>
        <w:ind w:left="1446" w:hanging="360"/>
      </w:pPr>
      <w:rPr>
        <w:rFonts w:ascii="Symbol" w:hAnsi="Symbol" w:hint="default"/>
        <w:color w:val="2F5496" w:themeColor="accent1" w:themeShade="BF"/>
      </w:rPr>
    </w:lvl>
    <w:lvl w:ilvl="1" w:tplc="04150003">
      <w:start w:val="1"/>
      <w:numFmt w:val="bullet"/>
      <w:lvlText w:val="o"/>
      <w:lvlJc w:val="left"/>
      <w:pPr>
        <w:ind w:left="2166" w:hanging="360"/>
      </w:pPr>
      <w:rPr>
        <w:rFonts w:ascii="Courier New" w:hAnsi="Courier New" w:cs="Courier New" w:hint="default"/>
      </w:rPr>
    </w:lvl>
    <w:lvl w:ilvl="2" w:tplc="04150005" w:tentative="1">
      <w:start w:val="1"/>
      <w:numFmt w:val="bullet"/>
      <w:lvlText w:val=""/>
      <w:lvlJc w:val="left"/>
      <w:pPr>
        <w:ind w:left="2886" w:hanging="360"/>
      </w:pPr>
      <w:rPr>
        <w:rFonts w:ascii="Wingdings" w:hAnsi="Wingdings" w:hint="default"/>
      </w:rPr>
    </w:lvl>
    <w:lvl w:ilvl="3" w:tplc="04150001" w:tentative="1">
      <w:start w:val="1"/>
      <w:numFmt w:val="bullet"/>
      <w:lvlText w:val=""/>
      <w:lvlJc w:val="left"/>
      <w:pPr>
        <w:ind w:left="3606" w:hanging="360"/>
      </w:pPr>
      <w:rPr>
        <w:rFonts w:ascii="Symbol" w:hAnsi="Symbol" w:hint="default"/>
      </w:rPr>
    </w:lvl>
    <w:lvl w:ilvl="4" w:tplc="04150003" w:tentative="1">
      <w:start w:val="1"/>
      <w:numFmt w:val="bullet"/>
      <w:lvlText w:val="o"/>
      <w:lvlJc w:val="left"/>
      <w:pPr>
        <w:ind w:left="4326" w:hanging="360"/>
      </w:pPr>
      <w:rPr>
        <w:rFonts w:ascii="Courier New" w:hAnsi="Courier New" w:cs="Courier New" w:hint="default"/>
      </w:rPr>
    </w:lvl>
    <w:lvl w:ilvl="5" w:tplc="04150005" w:tentative="1">
      <w:start w:val="1"/>
      <w:numFmt w:val="bullet"/>
      <w:lvlText w:val=""/>
      <w:lvlJc w:val="left"/>
      <w:pPr>
        <w:ind w:left="5046" w:hanging="360"/>
      </w:pPr>
      <w:rPr>
        <w:rFonts w:ascii="Wingdings" w:hAnsi="Wingdings" w:hint="default"/>
      </w:rPr>
    </w:lvl>
    <w:lvl w:ilvl="6" w:tplc="04150001" w:tentative="1">
      <w:start w:val="1"/>
      <w:numFmt w:val="bullet"/>
      <w:lvlText w:val=""/>
      <w:lvlJc w:val="left"/>
      <w:pPr>
        <w:ind w:left="5766" w:hanging="360"/>
      </w:pPr>
      <w:rPr>
        <w:rFonts w:ascii="Symbol" w:hAnsi="Symbol" w:hint="default"/>
      </w:rPr>
    </w:lvl>
    <w:lvl w:ilvl="7" w:tplc="04150003" w:tentative="1">
      <w:start w:val="1"/>
      <w:numFmt w:val="bullet"/>
      <w:lvlText w:val="o"/>
      <w:lvlJc w:val="left"/>
      <w:pPr>
        <w:ind w:left="6486" w:hanging="360"/>
      </w:pPr>
      <w:rPr>
        <w:rFonts w:ascii="Courier New" w:hAnsi="Courier New" w:cs="Courier New" w:hint="default"/>
      </w:rPr>
    </w:lvl>
    <w:lvl w:ilvl="8" w:tplc="04150005" w:tentative="1">
      <w:start w:val="1"/>
      <w:numFmt w:val="bullet"/>
      <w:lvlText w:val=""/>
      <w:lvlJc w:val="left"/>
      <w:pPr>
        <w:ind w:left="7206" w:hanging="360"/>
      </w:pPr>
      <w:rPr>
        <w:rFonts w:ascii="Wingdings" w:hAnsi="Wingdings" w:hint="default"/>
      </w:rPr>
    </w:lvl>
  </w:abstractNum>
  <w:abstractNum w:abstractNumId="13" w15:restartNumberingAfterBreak="0">
    <w:nsid w:val="26AA717D"/>
    <w:multiLevelType w:val="hybridMultilevel"/>
    <w:tmpl w:val="1A9A0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FE0907"/>
    <w:multiLevelType w:val="hybridMultilevel"/>
    <w:tmpl w:val="1166D9F6"/>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D21622"/>
    <w:multiLevelType w:val="multilevel"/>
    <w:tmpl w:val="28BAAACE"/>
    <w:lvl w:ilvl="0">
      <w:start w:val="1"/>
      <w:numFmt w:val="bullet"/>
      <w:lvlText w:val=""/>
      <w:lvlJc w:val="left"/>
      <w:pPr>
        <w:ind w:left="720" w:hanging="360"/>
      </w:pPr>
      <w:rPr>
        <w:rFonts w:ascii="Symbol" w:hAnsi="Symbol" w:hint="default"/>
        <w:color w:val="2F5496" w:themeColor="accent1" w:themeShade="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E309DB"/>
    <w:multiLevelType w:val="hybridMultilevel"/>
    <w:tmpl w:val="9D7AE2CA"/>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AB2764"/>
    <w:multiLevelType w:val="hybridMultilevel"/>
    <w:tmpl w:val="C61A7128"/>
    <w:lvl w:ilvl="0" w:tplc="65FE4454">
      <w:start w:val="1"/>
      <w:numFmt w:val="bullet"/>
      <w:lvlText w:val=""/>
      <w:lvlJc w:val="left"/>
      <w:pPr>
        <w:ind w:left="771" w:hanging="360"/>
      </w:pPr>
      <w:rPr>
        <w:rFonts w:ascii="Symbol" w:hAnsi="Symbol" w:hint="default"/>
        <w:color w:val="2F5496" w:themeColor="accent1" w:themeShade="BF"/>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18" w15:restartNumberingAfterBreak="0">
    <w:nsid w:val="345E308E"/>
    <w:multiLevelType w:val="hybridMultilevel"/>
    <w:tmpl w:val="EE9EBE96"/>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CE79C5"/>
    <w:multiLevelType w:val="hybridMultilevel"/>
    <w:tmpl w:val="EF6A549C"/>
    <w:lvl w:ilvl="0" w:tplc="A4526A3C">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7C73CF"/>
    <w:multiLevelType w:val="hybridMultilevel"/>
    <w:tmpl w:val="2306EC6A"/>
    <w:lvl w:ilvl="0" w:tplc="A14A3890">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1B2152"/>
    <w:multiLevelType w:val="hybridMultilevel"/>
    <w:tmpl w:val="F3B0674A"/>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560B19"/>
    <w:multiLevelType w:val="hybridMultilevel"/>
    <w:tmpl w:val="32508274"/>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D20A8C"/>
    <w:multiLevelType w:val="hybridMultilevel"/>
    <w:tmpl w:val="92F8B4A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39955285"/>
    <w:multiLevelType w:val="hybridMultilevel"/>
    <w:tmpl w:val="FE081218"/>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F35C52"/>
    <w:multiLevelType w:val="multilevel"/>
    <w:tmpl w:val="F7762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794C1B"/>
    <w:multiLevelType w:val="hybridMultilevel"/>
    <w:tmpl w:val="EE4EBCD4"/>
    <w:lvl w:ilvl="0" w:tplc="A14A3890">
      <w:start w:val="1"/>
      <w:numFmt w:val="decimal"/>
      <w:lvlText w:val="%1."/>
      <w:lvlJc w:val="left"/>
      <w:pPr>
        <w:ind w:left="720" w:hanging="360"/>
      </w:pPr>
      <w:rPr>
        <w:rFonts w:hint="default"/>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CB106CA"/>
    <w:multiLevelType w:val="multilevel"/>
    <w:tmpl w:val="5AA4DEC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2030"/>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312576"/>
    <w:multiLevelType w:val="hybridMultilevel"/>
    <w:tmpl w:val="C1E85D32"/>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C91F58"/>
    <w:multiLevelType w:val="hybridMultilevel"/>
    <w:tmpl w:val="5D1EB3D0"/>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0FE0971"/>
    <w:multiLevelType w:val="multilevel"/>
    <w:tmpl w:val="A5507CB0"/>
    <w:lvl w:ilvl="0">
      <w:start w:val="1"/>
      <w:numFmt w:val="bullet"/>
      <w:lvlText w:val="●"/>
      <w:lvlJc w:val="left"/>
      <w:pPr>
        <w:ind w:left="720" w:hanging="360"/>
      </w:pPr>
      <w:rPr>
        <w:rFonts w:ascii="Noto Sans Symbols" w:eastAsia="Noto Sans Symbols" w:hAnsi="Noto Sans Symbols" w:cs="Noto Sans Symbols"/>
        <w:color w:val="3E762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2021432"/>
    <w:multiLevelType w:val="hybridMultilevel"/>
    <w:tmpl w:val="CFBCD59A"/>
    <w:lvl w:ilvl="0" w:tplc="A14A3890">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EE552F"/>
    <w:multiLevelType w:val="hybridMultilevel"/>
    <w:tmpl w:val="56600A40"/>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3246D01"/>
    <w:multiLevelType w:val="multilevel"/>
    <w:tmpl w:val="3A08AE38"/>
    <w:lvl w:ilvl="0">
      <w:start w:val="1"/>
      <w:numFmt w:val="decimal"/>
      <w:pStyle w:val="SOWNIKtytuhas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A8339A"/>
    <w:multiLevelType w:val="hybridMultilevel"/>
    <w:tmpl w:val="AAD67D1E"/>
    <w:lvl w:ilvl="0" w:tplc="65FE4454">
      <w:start w:val="1"/>
      <w:numFmt w:val="bullet"/>
      <w:lvlText w:val=""/>
      <w:lvlJc w:val="left"/>
      <w:pPr>
        <w:ind w:left="720" w:hanging="360"/>
      </w:pPr>
      <w:rPr>
        <w:rFonts w:ascii="Symbol" w:hAnsi="Symbol"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19227F"/>
    <w:multiLevelType w:val="hybridMultilevel"/>
    <w:tmpl w:val="3324365E"/>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92436B1"/>
    <w:multiLevelType w:val="multilevel"/>
    <w:tmpl w:val="BC48A652"/>
    <w:lvl w:ilvl="0">
      <w:start w:val="1"/>
      <w:numFmt w:val="bullet"/>
      <w:lvlText w:val="●"/>
      <w:lvlJc w:val="left"/>
      <w:pPr>
        <w:ind w:left="720" w:hanging="360"/>
      </w:pPr>
      <w:rPr>
        <w:rFonts w:ascii="Noto Sans Symbols" w:eastAsia="Noto Sans Symbols" w:hAnsi="Noto Sans Symbols" w:cs="Noto Sans Symbols"/>
        <w:color w:val="3E762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C99516D"/>
    <w:multiLevelType w:val="hybridMultilevel"/>
    <w:tmpl w:val="FD52D6E6"/>
    <w:lvl w:ilvl="0" w:tplc="65FE4454">
      <w:start w:val="1"/>
      <w:numFmt w:val="bullet"/>
      <w:lvlText w:val=""/>
      <w:lvlJc w:val="left"/>
      <w:pPr>
        <w:ind w:left="720" w:hanging="360"/>
      </w:pPr>
      <w:rPr>
        <w:rFonts w:ascii="Symbol" w:hAnsi="Symbol"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F356999"/>
    <w:multiLevelType w:val="hybridMultilevel"/>
    <w:tmpl w:val="D902BC28"/>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FEB2965"/>
    <w:multiLevelType w:val="multilevel"/>
    <w:tmpl w:val="49B0400A"/>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50965BDC"/>
    <w:multiLevelType w:val="hybridMultilevel"/>
    <w:tmpl w:val="C35AF5B8"/>
    <w:lvl w:ilvl="0" w:tplc="A14A3890">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0F052EE"/>
    <w:multiLevelType w:val="hybridMultilevel"/>
    <w:tmpl w:val="5D0C30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1FF5E8E"/>
    <w:multiLevelType w:val="hybridMultilevel"/>
    <w:tmpl w:val="34867F60"/>
    <w:lvl w:ilvl="0" w:tplc="65FE4454">
      <w:start w:val="1"/>
      <w:numFmt w:val="bullet"/>
      <w:lvlText w:val=""/>
      <w:lvlJc w:val="left"/>
      <w:pPr>
        <w:ind w:left="720" w:hanging="360"/>
      </w:pPr>
      <w:rPr>
        <w:rFonts w:ascii="Symbol" w:hAnsi="Symbol" w:hint="default"/>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9EC7AC4"/>
    <w:multiLevelType w:val="hybridMultilevel"/>
    <w:tmpl w:val="0B2629EC"/>
    <w:lvl w:ilvl="0" w:tplc="65FE4454">
      <w:start w:val="1"/>
      <w:numFmt w:val="bullet"/>
      <w:lvlText w:val=""/>
      <w:lvlJc w:val="left"/>
      <w:pPr>
        <w:ind w:left="720" w:hanging="360"/>
      </w:pPr>
      <w:rPr>
        <w:rFonts w:ascii="Symbol" w:hAnsi="Symbol" w:hint="default"/>
        <w:color w:val="2F5496"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AE00CAD"/>
    <w:multiLevelType w:val="hybridMultilevel"/>
    <w:tmpl w:val="D6D8CBC0"/>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F0877AD"/>
    <w:multiLevelType w:val="multilevel"/>
    <w:tmpl w:val="085C0328"/>
    <w:lvl w:ilvl="0">
      <w:start w:val="1"/>
      <w:numFmt w:val="bullet"/>
      <w:lvlText w:val="●"/>
      <w:lvlJc w:val="left"/>
      <w:pPr>
        <w:ind w:left="720" w:hanging="360"/>
      </w:pPr>
      <w:rPr>
        <w:rFonts w:ascii="Noto Sans Symbols" w:eastAsia="Noto Sans Symbols" w:hAnsi="Noto Sans Symbols" w:cs="Noto Sans Symbols"/>
        <w:color w:val="3E762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17F0464"/>
    <w:multiLevelType w:val="hybridMultilevel"/>
    <w:tmpl w:val="3AF2BDD0"/>
    <w:lvl w:ilvl="0" w:tplc="A4526A3C">
      <w:numFmt w:val="bullet"/>
      <w:lvlText w:val="•"/>
      <w:lvlJc w:val="left"/>
      <w:pPr>
        <w:ind w:left="720" w:hanging="360"/>
      </w:pPr>
      <w:rPr>
        <w:rFonts w:ascii="Calibri" w:eastAsia="Calibr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2576AC4"/>
    <w:multiLevelType w:val="multilevel"/>
    <w:tmpl w:val="243A3B5A"/>
    <w:lvl w:ilvl="0">
      <w:start w:val="1"/>
      <w:numFmt w:val="decimal"/>
      <w:pStyle w:val="Legenda"/>
      <w:lvlText w:val="Konkluzja %1."/>
      <w:lvlJc w:val="left"/>
      <w:pPr>
        <w:ind w:left="502" w:hanging="360"/>
      </w:pPr>
      <w:rPr>
        <w:rFonts w:ascii="Calibri" w:eastAsia="Calibri" w:hAnsi="Calibri" w:cs="Calibri"/>
        <w:b/>
        <w:i w:val="0"/>
        <w:color w:val="8AB8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3B7316D"/>
    <w:multiLevelType w:val="multilevel"/>
    <w:tmpl w:val="B08C9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490F05"/>
    <w:multiLevelType w:val="hybridMultilevel"/>
    <w:tmpl w:val="C62AF480"/>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594CB8"/>
    <w:multiLevelType w:val="multilevel"/>
    <w:tmpl w:val="DBFA8AF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sz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D5055AE"/>
    <w:multiLevelType w:val="hybridMultilevel"/>
    <w:tmpl w:val="78003274"/>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9D2B18"/>
    <w:multiLevelType w:val="hybridMultilevel"/>
    <w:tmpl w:val="6D92FBF4"/>
    <w:lvl w:ilvl="0" w:tplc="A14A3890">
      <w:start w:val="1"/>
      <w:numFmt w:val="decimal"/>
      <w:lvlText w:val="%1."/>
      <w:lvlJc w:val="left"/>
      <w:pPr>
        <w:ind w:left="885" w:hanging="360"/>
      </w:pPr>
      <w:rPr>
        <w:rFonts w:hint="default"/>
        <w:sz w:val="24"/>
      </w:rPr>
    </w:lvl>
    <w:lvl w:ilvl="1" w:tplc="04150001">
      <w:start w:val="1"/>
      <w:numFmt w:val="bullet"/>
      <w:lvlText w:val=""/>
      <w:lvlJc w:val="left"/>
      <w:pPr>
        <w:ind w:left="1605" w:hanging="360"/>
      </w:pPr>
      <w:rPr>
        <w:rFonts w:ascii="Symbol" w:hAnsi="Symbol" w:hint="default"/>
      </w:rPr>
    </w:lvl>
    <w:lvl w:ilvl="2" w:tplc="0415001B" w:tentative="1">
      <w:start w:val="1"/>
      <w:numFmt w:val="lowerRoman"/>
      <w:lvlText w:val="%3."/>
      <w:lvlJc w:val="right"/>
      <w:pPr>
        <w:ind w:left="2325" w:hanging="180"/>
      </w:pPr>
    </w:lvl>
    <w:lvl w:ilvl="3" w:tplc="0415000F" w:tentative="1">
      <w:start w:val="1"/>
      <w:numFmt w:val="decimal"/>
      <w:lvlText w:val="%4."/>
      <w:lvlJc w:val="left"/>
      <w:pPr>
        <w:ind w:left="3045" w:hanging="360"/>
      </w:pPr>
    </w:lvl>
    <w:lvl w:ilvl="4" w:tplc="04150019" w:tentative="1">
      <w:start w:val="1"/>
      <w:numFmt w:val="lowerLetter"/>
      <w:lvlText w:val="%5."/>
      <w:lvlJc w:val="left"/>
      <w:pPr>
        <w:ind w:left="3765" w:hanging="360"/>
      </w:pPr>
    </w:lvl>
    <w:lvl w:ilvl="5" w:tplc="0415001B" w:tentative="1">
      <w:start w:val="1"/>
      <w:numFmt w:val="lowerRoman"/>
      <w:lvlText w:val="%6."/>
      <w:lvlJc w:val="right"/>
      <w:pPr>
        <w:ind w:left="4485" w:hanging="180"/>
      </w:pPr>
    </w:lvl>
    <w:lvl w:ilvl="6" w:tplc="0415000F" w:tentative="1">
      <w:start w:val="1"/>
      <w:numFmt w:val="decimal"/>
      <w:lvlText w:val="%7."/>
      <w:lvlJc w:val="left"/>
      <w:pPr>
        <w:ind w:left="5205" w:hanging="360"/>
      </w:pPr>
    </w:lvl>
    <w:lvl w:ilvl="7" w:tplc="04150019" w:tentative="1">
      <w:start w:val="1"/>
      <w:numFmt w:val="lowerLetter"/>
      <w:lvlText w:val="%8."/>
      <w:lvlJc w:val="left"/>
      <w:pPr>
        <w:ind w:left="5925" w:hanging="360"/>
      </w:pPr>
    </w:lvl>
    <w:lvl w:ilvl="8" w:tplc="0415001B" w:tentative="1">
      <w:start w:val="1"/>
      <w:numFmt w:val="lowerRoman"/>
      <w:lvlText w:val="%9."/>
      <w:lvlJc w:val="right"/>
      <w:pPr>
        <w:ind w:left="6645" w:hanging="180"/>
      </w:pPr>
    </w:lvl>
  </w:abstractNum>
  <w:abstractNum w:abstractNumId="53" w15:restartNumberingAfterBreak="0">
    <w:nsid w:val="71EF3912"/>
    <w:multiLevelType w:val="hybridMultilevel"/>
    <w:tmpl w:val="53C4DF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5662351"/>
    <w:multiLevelType w:val="hybridMultilevel"/>
    <w:tmpl w:val="88D4C546"/>
    <w:lvl w:ilvl="0" w:tplc="65FE4454">
      <w:start w:val="1"/>
      <w:numFmt w:val="bullet"/>
      <w:lvlText w:val=""/>
      <w:lvlJc w:val="left"/>
      <w:pPr>
        <w:ind w:left="720" w:hanging="360"/>
      </w:pPr>
      <w:rPr>
        <w:rFonts w:ascii="Symbol" w:hAnsi="Symbol" w:hint="default"/>
        <w:color w:val="2F5496"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7C635C7"/>
    <w:multiLevelType w:val="hybridMultilevel"/>
    <w:tmpl w:val="80EE8E96"/>
    <w:lvl w:ilvl="0" w:tplc="A4526A3C">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C0777CC"/>
    <w:multiLevelType w:val="multilevel"/>
    <w:tmpl w:val="3126CFA0"/>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D52127A"/>
    <w:multiLevelType w:val="hybridMultilevel"/>
    <w:tmpl w:val="0EB46A5A"/>
    <w:lvl w:ilvl="0" w:tplc="65FE4454">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F0836BB"/>
    <w:multiLevelType w:val="multilevel"/>
    <w:tmpl w:val="D7E28E14"/>
    <w:lvl w:ilvl="0">
      <w:start w:val="1"/>
      <w:numFmt w:val="bullet"/>
      <w:lvlText w:val="●"/>
      <w:lvlJc w:val="left"/>
      <w:pPr>
        <w:ind w:left="720" w:hanging="360"/>
      </w:pPr>
      <w:rPr>
        <w:rFonts w:ascii="Noto Sans Symbols" w:eastAsia="Noto Sans Symbols" w:hAnsi="Noto Sans Symbols" w:cs="Noto Sans Symbols"/>
        <w:b/>
        <w:i w:val="0"/>
        <w:strike w:val="0"/>
        <w:color w:val="3E762A"/>
        <w:sz w:val="24"/>
        <w:szCs w:val="24"/>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FB47C29"/>
    <w:multiLevelType w:val="hybridMultilevel"/>
    <w:tmpl w:val="0BE250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45"/>
  </w:num>
  <w:num w:numId="3">
    <w:abstractNumId w:val="47"/>
  </w:num>
  <w:num w:numId="4">
    <w:abstractNumId w:val="4"/>
  </w:num>
  <w:num w:numId="5">
    <w:abstractNumId w:val="58"/>
  </w:num>
  <w:num w:numId="6">
    <w:abstractNumId w:val="36"/>
  </w:num>
  <w:num w:numId="7">
    <w:abstractNumId w:val="33"/>
  </w:num>
  <w:num w:numId="8">
    <w:abstractNumId w:val="27"/>
  </w:num>
  <w:num w:numId="9">
    <w:abstractNumId w:val="25"/>
  </w:num>
  <w:num w:numId="10">
    <w:abstractNumId w:val="0"/>
  </w:num>
  <w:num w:numId="11">
    <w:abstractNumId w:val="39"/>
  </w:num>
  <w:num w:numId="12">
    <w:abstractNumId w:val="11"/>
  </w:num>
  <w:num w:numId="13">
    <w:abstractNumId w:val="30"/>
  </w:num>
  <w:num w:numId="14">
    <w:abstractNumId w:val="1"/>
  </w:num>
  <w:num w:numId="15">
    <w:abstractNumId w:val="52"/>
  </w:num>
  <w:num w:numId="16">
    <w:abstractNumId w:val="59"/>
  </w:num>
  <w:num w:numId="17">
    <w:abstractNumId w:val="53"/>
  </w:num>
  <w:num w:numId="18">
    <w:abstractNumId w:val="31"/>
  </w:num>
  <w:num w:numId="19">
    <w:abstractNumId w:val="28"/>
  </w:num>
  <w:num w:numId="20">
    <w:abstractNumId w:val="16"/>
  </w:num>
  <w:num w:numId="21">
    <w:abstractNumId w:val="17"/>
  </w:num>
  <w:num w:numId="22">
    <w:abstractNumId w:val="42"/>
  </w:num>
  <w:num w:numId="23">
    <w:abstractNumId w:val="23"/>
  </w:num>
  <w:num w:numId="24">
    <w:abstractNumId w:val="7"/>
  </w:num>
  <w:num w:numId="25">
    <w:abstractNumId w:val="2"/>
  </w:num>
  <w:num w:numId="26">
    <w:abstractNumId w:val="43"/>
  </w:num>
  <w:num w:numId="27">
    <w:abstractNumId w:val="32"/>
  </w:num>
  <w:num w:numId="28">
    <w:abstractNumId w:val="9"/>
  </w:num>
  <w:num w:numId="29">
    <w:abstractNumId w:val="10"/>
  </w:num>
  <w:num w:numId="30">
    <w:abstractNumId w:val="26"/>
  </w:num>
  <w:num w:numId="31">
    <w:abstractNumId w:val="15"/>
  </w:num>
  <w:num w:numId="32">
    <w:abstractNumId w:val="20"/>
  </w:num>
  <w:num w:numId="33">
    <w:abstractNumId w:val="37"/>
  </w:num>
  <w:num w:numId="34">
    <w:abstractNumId w:val="24"/>
  </w:num>
  <w:num w:numId="35">
    <w:abstractNumId w:val="12"/>
  </w:num>
  <w:num w:numId="36">
    <w:abstractNumId w:val="57"/>
  </w:num>
  <w:num w:numId="37">
    <w:abstractNumId w:val="5"/>
  </w:num>
  <w:num w:numId="38">
    <w:abstractNumId w:val="35"/>
  </w:num>
  <w:num w:numId="39">
    <w:abstractNumId w:val="21"/>
  </w:num>
  <w:num w:numId="40">
    <w:abstractNumId w:val="50"/>
  </w:num>
  <w:num w:numId="41">
    <w:abstractNumId w:val="56"/>
  </w:num>
  <w:num w:numId="42">
    <w:abstractNumId w:val="38"/>
  </w:num>
  <w:num w:numId="43">
    <w:abstractNumId w:val="18"/>
  </w:num>
  <w:num w:numId="44">
    <w:abstractNumId w:val="22"/>
  </w:num>
  <w:num w:numId="45">
    <w:abstractNumId w:val="3"/>
  </w:num>
  <w:num w:numId="46">
    <w:abstractNumId w:val="34"/>
  </w:num>
  <w:num w:numId="47">
    <w:abstractNumId w:val="29"/>
  </w:num>
  <w:num w:numId="48">
    <w:abstractNumId w:val="49"/>
  </w:num>
  <w:num w:numId="49">
    <w:abstractNumId w:val="8"/>
  </w:num>
  <w:num w:numId="50">
    <w:abstractNumId w:val="40"/>
  </w:num>
  <w:num w:numId="51">
    <w:abstractNumId w:val="14"/>
  </w:num>
  <w:num w:numId="52">
    <w:abstractNumId w:val="13"/>
  </w:num>
  <w:num w:numId="53">
    <w:abstractNumId w:val="19"/>
  </w:num>
  <w:num w:numId="54">
    <w:abstractNumId w:val="55"/>
  </w:num>
  <w:num w:numId="55">
    <w:abstractNumId w:val="48"/>
  </w:num>
  <w:num w:numId="56">
    <w:abstractNumId w:val="46"/>
  </w:num>
  <w:num w:numId="57">
    <w:abstractNumId w:val="54"/>
  </w:num>
  <w:num w:numId="58">
    <w:abstractNumId w:val="51"/>
  </w:num>
  <w:num w:numId="59">
    <w:abstractNumId w:val="44"/>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3EE"/>
    <w:rsid w:val="001B5BC6"/>
    <w:rsid w:val="003D58AF"/>
    <w:rsid w:val="00B11D20"/>
    <w:rsid w:val="00E942F5"/>
    <w:rsid w:val="00F533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66E02"/>
  <w15:chartTrackingRefBased/>
  <w15:docId w15:val="{B03402EC-81D6-49FD-BC38-55C9BB0AE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533EE"/>
  </w:style>
  <w:style w:type="paragraph" w:styleId="Nagwek1">
    <w:name w:val="heading 1"/>
    <w:basedOn w:val="Normalny"/>
    <w:next w:val="Normalny"/>
    <w:link w:val="Nagwek1Znak"/>
    <w:uiPriority w:val="9"/>
    <w:qFormat/>
    <w:rsid w:val="00F533EE"/>
    <w:pPr>
      <w:keepNext/>
      <w:keepLines/>
      <w:pageBreakBefore/>
      <w:numPr>
        <w:numId w:val="11"/>
      </w:numPr>
      <w:suppressAutoHyphens/>
      <w:spacing w:before="100" w:beforeAutospacing="1" w:after="960"/>
      <w:ind w:left="851" w:hanging="851"/>
      <w:outlineLvl w:val="0"/>
    </w:pPr>
    <w:rPr>
      <w:rFonts w:ascii="Calibri" w:eastAsiaTheme="majorEastAsia" w:hAnsi="Calibri" w:cstheme="minorHAnsi"/>
      <w:b/>
      <w:bCs/>
      <w:color w:val="4472C4" w:themeColor="accent1"/>
      <w:sz w:val="48"/>
      <w:szCs w:val="48"/>
      <w:lang w:eastAsia="ja-JP"/>
    </w:rPr>
  </w:style>
  <w:style w:type="paragraph" w:styleId="Nagwek2">
    <w:name w:val="heading 2"/>
    <w:basedOn w:val="Normalny"/>
    <w:next w:val="Normalny"/>
    <w:link w:val="Nagwek2Znak"/>
    <w:uiPriority w:val="9"/>
    <w:unhideWhenUsed/>
    <w:qFormat/>
    <w:rsid w:val="00F533EE"/>
    <w:pPr>
      <w:keepNext/>
      <w:keepLines/>
      <w:numPr>
        <w:ilvl w:val="1"/>
        <w:numId w:val="11"/>
      </w:numPr>
      <w:spacing w:before="480" w:after="120"/>
      <w:ind w:left="851" w:hanging="851"/>
      <w:outlineLvl w:val="1"/>
    </w:pPr>
    <w:rPr>
      <w:rFonts w:ascii="Calibri" w:eastAsiaTheme="majorEastAsia" w:hAnsi="Calibri" w:cstheme="minorHAnsi"/>
      <w:b/>
      <w:bCs/>
      <w:color w:val="4472C4" w:themeColor="accent1"/>
      <w:sz w:val="36"/>
      <w:szCs w:val="36"/>
      <w:lang w:eastAsia="ja-JP"/>
    </w:rPr>
  </w:style>
  <w:style w:type="paragraph" w:styleId="Nagwek3">
    <w:name w:val="heading 3"/>
    <w:basedOn w:val="Normalny"/>
    <w:next w:val="Normalny"/>
    <w:link w:val="Nagwek3Znak"/>
    <w:uiPriority w:val="9"/>
    <w:unhideWhenUsed/>
    <w:qFormat/>
    <w:rsid w:val="00F533EE"/>
    <w:pPr>
      <w:keepNext/>
      <w:keepLines/>
      <w:numPr>
        <w:ilvl w:val="2"/>
        <w:numId w:val="11"/>
      </w:numPr>
      <w:spacing w:before="360" w:after="120"/>
      <w:ind w:left="851" w:hanging="851"/>
      <w:outlineLvl w:val="2"/>
    </w:pPr>
    <w:rPr>
      <w:rFonts w:ascii="Calibri" w:eastAsiaTheme="majorEastAsia" w:hAnsi="Calibri" w:cstheme="minorHAnsi"/>
      <w:b/>
      <w:bCs/>
      <w:color w:val="4472C4" w:themeColor="accent1"/>
      <w:sz w:val="26"/>
      <w:szCs w:val="26"/>
      <w:lang w:eastAsia="ja-JP"/>
    </w:rPr>
  </w:style>
  <w:style w:type="paragraph" w:styleId="Nagwek4">
    <w:name w:val="heading 4"/>
    <w:basedOn w:val="Normalny"/>
    <w:next w:val="Normalny"/>
    <w:link w:val="Nagwek4Znak"/>
    <w:uiPriority w:val="9"/>
    <w:unhideWhenUsed/>
    <w:qFormat/>
    <w:rsid w:val="00F533EE"/>
    <w:pPr>
      <w:keepNext/>
      <w:keepLines/>
      <w:numPr>
        <w:ilvl w:val="3"/>
        <w:numId w:val="11"/>
      </w:numPr>
      <w:spacing w:before="240" w:after="120"/>
      <w:outlineLvl w:val="3"/>
    </w:pPr>
    <w:rPr>
      <w:rFonts w:ascii="Calibri" w:eastAsiaTheme="majorEastAsia" w:hAnsi="Calibri" w:cstheme="minorHAnsi"/>
      <w:i/>
      <w:iCs/>
      <w:color w:val="4472C4" w:themeColor="accent1"/>
      <w:sz w:val="24"/>
      <w:szCs w:val="24"/>
      <w:lang w:eastAsia="ja-JP"/>
    </w:rPr>
  </w:style>
  <w:style w:type="paragraph" w:styleId="Nagwek5">
    <w:name w:val="heading 5"/>
    <w:basedOn w:val="Normalny"/>
    <w:next w:val="Normalny"/>
    <w:link w:val="Nagwek5Znak"/>
    <w:uiPriority w:val="9"/>
    <w:semiHidden/>
    <w:unhideWhenUsed/>
    <w:qFormat/>
    <w:rsid w:val="00F533EE"/>
    <w:pPr>
      <w:keepNext/>
      <w:keepLines/>
      <w:numPr>
        <w:ilvl w:val="4"/>
        <w:numId w:val="1"/>
      </w:numPr>
      <w:spacing w:before="40" w:after="0"/>
      <w:outlineLvl w:val="4"/>
    </w:pPr>
    <w:rPr>
      <w:rFonts w:asciiTheme="majorHAnsi" w:eastAsiaTheme="majorEastAsia" w:hAnsiTheme="majorHAnsi" w:cstheme="majorBidi"/>
      <w:color w:val="2F5496" w:themeColor="accent1" w:themeShade="BF"/>
      <w:sz w:val="24"/>
      <w:szCs w:val="24"/>
      <w:lang w:eastAsia="ja-JP"/>
    </w:rPr>
  </w:style>
  <w:style w:type="paragraph" w:styleId="Nagwek6">
    <w:name w:val="heading 6"/>
    <w:basedOn w:val="Normalny"/>
    <w:next w:val="Normalny"/>
    <w:link w:val="Nagwek6Znak"/>
    <w:uiPriority w:val="9"/>
    <w:semiHidden/>
    <w:unhideWhenUsed/>
    <w:qFormat/>
    <w:rsid w:val="00F533EE"/>
    <w:pPr>
      <w:keepNext/>
      <w:keepLines/>
      <w:numPr>
        <w:ilvl w:val="5"/>
        <w:numId w:val="1"/>
      </w:numPr>
      <w:spacing w:before="40" w:after="0"/>
      <w:outlineLvl w:val="5"/>
    </w:pPr>
    <w:rPr>
      <w:rFonts w:asciiTheme="majorHAnsi" w:eastAsiaTheme="majorEastAsia" w:hAnsiTheme="majorHAnsi" w:cstheme="majorBidi"/>
      <w:color w:val="1F3763" w:themeColor="accent1" w:themeShade="7F"/>
      <w:sz w:val="24"/>
      <w:szCs w:val="24"/>
      <w:lang w:eastAsia="ja-JP"/>
    </w:rPr>
  </w:style>
  <w:style w:type="paragraph" w:styleId="Nagwek7">
    <w:name w:val="heading 7"/>
    <w:basedOn w:val="Normalny"/>
    <w:next w:val="Normalny"/>
    <w:link w:val="Nagwek7Znak"/>
    <w:uiPriority w:val="9"/>
    <w:semiHidden/>
    <w:unhideWhenUsed/>
    <w:qFormat/>
    <w:rsid w:val="00F533E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sz w:val="24"/>
      <w:szCs w:val="24"/>
      <w:lang w:eastAsia="ja-JP"/>
    </w:rPr>
  </w:style>
  <w:style w:type="paragraph" w:styleId="Nagwek8">
    <w:name w:val="heading 8"/>
    <w:basedOn w:val="Normalny"/>
    <w:next w:val="Normalny"/>
    <w:link w:val="Nagwek8Znak"/>
    <w:uiPriority w:val="9"/>
    <w:semiHidden/>
    <w:unhideWhenUsed/>
    <w:qFormat/>
    <w:rsid w:val="00F533E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eastAsia="ja-JP"/>
    </w:rPr>
  </w:style>
  <w:style w:type="paragraph" w:styleId="Nagwek9">
    <w:name w:val="heading 9"/>
    <w:basedOn w:val="Normalny"/>
    <w:next w:val="Normalny"/>
    <w:link w:val="Nagwek9Znak"/>
    <w:uiPriority w:val="9"/>
    <w:semiHidden/>
    <w:unhideWhenUsed/>
    <w:qFormat/>
    <w:rsid w:val="00F533E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533EE"/>
    <w:rPr>
      <w:rFonts w:ascii="Calibri" w:eastAsiaTheme="majorEastAsia" w:hAnsi="Calibri" w:cstheme="minorHAnsi"/>
      <w:b/>
      <w:bCs/>
      <w:color w:val="4472C4" w:themeColor="accent1"/>
      <w:sz w:val="48"/>
      <w:szCs w:val="48"/>
      <w:lang w:eastAsia="ja-JP"/>
    </w:rPr>
  </w:style>
  <w:style w:type="character" w:customStyle="1" w:styleId="Nagwek2Znak">
    <w:name w:val="Nagłówek 2 Znak"/>
    <w:basedOn w:val="Domylnaczcionkaakapitu"/>
    <w:link w:val="Nagwek2"/>
    <w:uiPriority w:val="9"/>
    <w:rsid w:val="00F533EE"/>
    <w:rPr>
      <w:rFonts w:ascii="Calibri" w:eastAsiaTheme="majorEastAsia" w:hAnsi="Calibri" w:cstheme="minorHAnsi"/>
      <w:b/>
      <w:bCs/>
      <w:color w:val="4472C4" w:themeColor="accent1"/>
      <w:sz w:val="36"/>
      <w:szCs w:val="36"/>
      <w:lang w:eastAsia="ja-JP"/>
    </w:rPr>
  </w:style>
  <w:style w:type="character" w:customStyle="1" w:styleId="Nagwek3Znak">
    <w:name w:val="Nagłówek 3 Znak"/>
    <w:basedOn w:val="Domylnaczcionkaakapitu"/>
    <w:link w:val="Nagwek3"/>
    <w:uiPriority w:val="9"/>
    <w:rsid w:val="00F533EE"/>
    <w:rPr>
      <w:rFonts w:ascii="Calibri" w:eastAsiaTheme="majorEastAsia" w:hAnsi="Calibri" w:cstheme="minorHAnsi"/>
      <w:b/>
      <w:bCs/>
      <w:color w:val="4472C4" w:themeColor="accent1"/>
      <w:sz w:val="26"/>
      <w:szCs w:val="26"/>
      <w:lang w:eastAsia="ja-JP"/>
    </w:rPr>
  </w:style>
  <w:style w:type="character" w:customStyle="1" w:styleId="Nagwek4Znak">
    <w:name w:val="Nagłówek 4 Znak"/>
    <w:basedOn w:val="Domylnaczcionkaakapitu"/>
    <w:link w:val="Nagwek4"/>
    <w:uiPriority w:val="9"/>
    <w:rsid w:val="00F533EE"/>
    <w:rPr>
      <w:rFonts w:ascii="Calibri" w:eastAsiaTheme="majorEastAsia" w:hAnsi="Calibri" w:cstheme="minorHAnsi"/>
      <w:i/>
      <w:iCs/>
      <w:color w:val="4472C4" w:themeColor="accent1"/>
      <w:sz w:val="24"/>
      <w:szCs w:val="24"/>
      <w:lang w:eastAsia="ja-JP"/>
    </w:rPr>
  </w:style>
  <w:style w:type="character" w:customStyle="1" w:styleId="Nagwek5Znak">
    <w:name w:val="Nagłówek 5 Znak"/>
    <w:basedOn w:val="Domylnaczcionkaakapitu"/>
    <w:link w:val="Nagwek5"/>
    <w:uiPriority w:val="9"/>
    <w:semiHidden/>
    <w:rsid w:val="00F533EE"/>
    <w:rPr>
      <w:rFonts w:asciiTheme="majorHAnsi" w:eastAsiaTheme="majorEastAsia" w:hAnsiTheme="majorHAnsi" w:cstheme="majorBidi"/>
      <w:color w:val="2F5496" w:themeColor="accent1" w:themeShade="BF"/>
      <w:sz w:val="24"/>
      <w:szCs w:val="24"/>
      <w:lang w:eastAsia="ja-JP"/>
    </w:rPr>
  </w:style>
  <w:style w:type="character" w:customStyle="1" w:styleId="Nagwek6Znak">
    <w:name w:val="Nagłówek 6 Znak"/>
    <w:basedOn w:val="Domylnaczcionkaakapitu"/>
    <w:link w:val="Nagwek6"/>
    <w:uiPriority w:val="9"/>
    <w:semiHidden/>
    <w:rsid w:val="00F533EE"/>
    <w:rPr>
      <w:rFonts w:asciiTheme="majorHAnsi" w:eastAsiaTheme="majorEastAsia" w:hAnsiTheme="majorHAnsi" w:cstheme="majorBidi"/>
      <w:color w:val="1F3763" w:themeColor="accent1" w:themeShade="7F"/>
      <w:sz w:val="24"/>
      <w:szCs w:val="24"/>
      <w:lang w:eastAsia="ja-JP"/>
    </w:rPr>
  </w:style>
  <w:style w:type="character" w:customStyle="1" w:styleId="Nagwek7Znak">
    <w:name w:val="Nagłówek 7 Znak"/>
    <w:basedOn w:val="Domylnaczcionkaakapitu"/>
    <w:link w:val="Nagwek7"/>
    <w:uiPriority w:val="9"/>
    <w:semiHidden/>
    <w:rsid w:val="00F533EE"/>
    <w:rPr>
      <w:rFonts w:asciiTheme="majorHAnsi" w:eastAsiaTheme="majorEastAsia" w:hAnsiTheme="majorHAnsi" w:cstheme="majorBidi"/>
      <w:i/>
      <w:iCs/>
      <w:color w:val="1F3763" w:themeColor="accent1" w:themeShade="7F"/>
      <w:sz w:val="24"/>
      <w:szCs w:val="24"/>
      <w:lang w:eastAsia="ja-JP"/>
    </w:rPr>
  </w:style>
  <w:style w:type="character" w:customStyle="1" w:styleId="Nagwek8Znak">
    <w:name w:val="Nagłówek 8 Znak"/>
    <w:basedOn w:val="Domylnaczcionkaakapitu"/>
    <w:link w:val="Nagwek8"/>
    <w:uiPriority w:val="9"/>
    <w:semiHidden/>
    <w:rsid w:val="00F533EE"/>
    <w:rPr>
      <w:rFonts w:asciiTheme="majorHAnsi" w:eastAsiaTheme="majorEastAsia" w:hAnsiTheme="majorHAnsi" w:cstheme="majorBidi"/>
      <w:color w:val="272727" w:themeColor="text1" w:themeTint="D8"/>
      <w:sz w:val="21"/>
      <w:szCs w:val="21"/>
      <w:lang w:eastAsia="ja-JP"/>
    </w:rPr>
  </w:style>
  <w:style w:type="character" w:customStyle="1" w:styleId="Nagwek9Znak">
    <w:name w:val="Nagłówek 9 Znak"/>
    <w:basedOn w:val="Domylnaczcionkaakapitu"/>
    <w:link w:val="Nagwek9"/>
    <w:uiPriority w:val="9"/>
    <w:semiHidden/>
    <w:rsid w:val="00F533EE"/>
    <w:rPr>
      <w:rFonts w:asciiTheme="majorHAnsi" w:eastAsiaTheme="majorEastAsia" w:hAnsiTheme="majorHAnsi" w:cstheme="majorBidi"/>
      <w:i/>
      <w:iCs/>
      <w:color w:val="272727" w:themeColor="text1" w:themeTint="D8"/>
      <w:sz w:val="21"/>
      <w:szCs w:val="21"/>
      <w:lang w:eastAsia="ja-JP"/>
    </w:rPr>
  </w:style>
  <w:style w:type="character" w:customStyle="1" w:styleId="markedcontent">
    <w:name w:val="markedcontent"/>
    <w:basedOn w:val="Domylnaczcionkaakapitu"/>
    <w:rsid w:val="00F533EE"/>
  </w:style>
  <w:style w:type="character" w:styleId="Hipercze">
    <w:name w:val="Hyperlink"/>
    <w:basedOn w:val="Domylnaczcionkaakapitu"/>
    <w:uiPriority w:val="99"/>
    <w:unhideWhenUsed/>
    <w:rsid w:val="00F533EE"/>
    <w:rPr>
      <w:color w:val="0000FF"/>
      <w:u w:val="single"/>
    </w:rPr>
  </w:style>
  <w:style w:type="character" w:customStyle="1" w:styleId="UnresolvedMention">
    <w:name w:val="Unresolved Mention"/>
    <w:basedOn w:val="Domylnaczcionkaakapitu"/>
    <w:uiPriority w:val="99"/>
    <w:semiHidden/>
    <w:unhideWhenUsed/>
    <w:rsid w:val="00F533EE"/>
    <w:rPr>
      <w:color w:val="605E5C"/>
      <w:shd w:val="clear" w:color="auto" w:fill="E1DFDD"/>
    </w:rPr>
  </w:style>
  <w:style w:type="table" w:customStyle="1" w:styleId="TableNormal">
    <w:name w:val="Table Normal"/>
    <w:rsid w:val="00F533EE"/>
    <w:rPr>
      <w:rFonts w:ascii="Calibri" w:eastAsia="Calibri" w:hAnsi="Calibri" w:cs="Calibri"/>
      <w:sz w:val="24"/>
      <w:szCs w:val="24"/>
      <w:lang w:eastAsia="ja-JP"/>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F533EE"/>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ytuZnak">
    <w:name w:val="Tytuł Znak"/>
    <w:basedOn w:val="Domylnaczcionkaakapitu"/>
    <w:link w:val="Tytu"/>
    <w:uiPriority w:val="10"/>
    <w:rsid w:val="00F533EE"/>
    <w:rPr>
      <w:rFonts w:asciiTheme="majorHAnsi" w:eastAsiaTheme="majorEastAsia" w:hAnsiTheme="majorHAnsi" w:cstheme="majorBidi"/>
      <w:spacing w:val="-10"/>
      <w:kern w:val="28"/>
      <w:sz w:val="56"/>
      <w:szCs w:val="56"/>
      <w:lang w:eastAsia="ja-JP"/>
    </w:rPr>
  </w:style>
  <w:style w:type="paragraph" w:styleId="NormalnyWeb">
    <w:name w:val="Normal (Web)"/>
    <w:basedOn w:val="Normalny"/>
    <w:uiPriority w:val="99"/>
    <w:semiHidden/>
    <w:unhideWhenUsed/>
    <w:rsid w:val="00F533EE"/>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kapitzlist">
    <w:name w:val="List Paragraph"/>
    <w:basedOn w:val="Normalny"/>
    <w:uiPriority w:val="34"/>
    <w:rsid w:val="00F533EE"/>
    <w:pPr>
      <w:ind w:left="720"/>
      <w:contextualSpacing/>
    </w:pPr>
    <w:rPr>
      <w:rFonts w:ascii="Calibri" w:eastAsia="Calibri" w:hAnsi="Calibri" w:cs="Calibri"/>
      <w:sz w:val="24"/>
      <w:szCs w:val="24"/>
      <w:lang w:eastAsia="ja-JP"/>
    </w:rPr>
  </w:style>
  <w:style w:type="character" w:styleId="UyteHipercze">
    <w:name w:val="FollowedHyperlink"/>
    <w:basedOn w:val="Domylnaczcionkaakapitu"/>
    <w:uiPriority w:val="99"/>
    <w:semiHidden/>
    <w:unhideWhenUsed/>
    <w:rsid w:val="00F533EE"/>
    <w:rPr>
      <w:color w:val="954F72" w:themeColor="followedHyperlink"/>
      <w:u w:val="single"/>
    </w:rPr>
  </w:style>
  <w:style w:type="paragraph" w:styleId="Data">
    <w:name w:val="Date"/>
    <w:basedOn w:val="Normalny"/>
    <w:next w:val="Normalny"/>
    <w:link w:val="DataZnak"/>
    <w:uiPriority w:val="99"/>
    <w:semiHidden/>
    <w:unhideWhenUsed/>
    <w:rsid w:val="00F533EE"/>
    <w:rPr>
      <w:rFonts w:ascii="Calibri" w:eastAsia="Calibri" w:hAnsi="Calibri" w:cs="Calibri"/>
      <w:sz w:val="24"/>
      <w:szCs w:val="24"/>
      <w:lang w:eastAsia="ja-JP"/>
    </w:rPr>
  </w:style>
  <w:style w:type="character" w:customStyle="1" w:styleId="DataZnak">
    <w:name w:val="Data Znak"/>
    <w:basedOn w:val="Domylnaczcionkaakapitu"/>
    <w:link w:val="Data"/>
    <w:uiPriority w:val="99"/>
    <w:semiHidden/>
    <w:rsid w:val="00F533EE"/>
    <w:rPr>
      <w:rFonts w:ascii="Calibri" w:eastAsia="Calibri" w:hAnsi="Calibri" w:cs="Calibri"/>
      <w:sz w:val="24"/>
      <w:szCs w:val="24"/>
      <w:lang w:eastAsia="ja-JP"/>
    </w:rPr>
  </w:style>
  <w:style w:type="paragraph" w:styleId="Nagwek">
    <w:name w:val="header"/>
    <w:basedOn w:val="Normalny"/>
    <w:link w:val="NagwekZnak"/>
    <w:uiPriority w:val="99"/>
    <w:unhideWhenUsed/>
    <w:rsid w:val="00F533EE"/>
    <w:pPr>
      <w:tabs>
        <w:tab w:val="center" w:pos="4536"/>
        <w:tab w:val="right" w:pos="9072"/>
      </w:tabs>
      <w:spacing w:after="0" w:line="240" w:lineRule="auto"/>
    </w:pPr>
    <w:rPr>
      <w:rFonts w:ascii="Calibri" w:eastAsia="Calibri" w:hAnsi="Calibri" w:cs="Calibri"/>
      <w:sz w:val="24"/>
      <w:szCs w:val="24"/>
      <w:lang w:eastAsia="ja-JP"/>
    </w:rPr>
  </w:style>
  <w:style w:type="character" w:customStyle="1" w:styleId="NagwekZnak">
    <w:name w:val="Nagłówek Znak"/>
    <w:basedOn w:val="Domylnaczcionkaakapitu"/>
    <w:link w:val="Nagwek"/>
    <w:uiPriority w:val="99"/>
    <w:rsid w:val="00F533EE"/>
    <w:rPr>
      <w:rFonts w:ascii="Calibri" w:eastAsia="Calibri" w:hAnsi="Calibri" w:cs="Calibri"/>
      <w:sz w:val="24"/>
      <w:szCs w:val="24"/>
      <w:lang w:eastAsia="ja-JP"/>
    </w:rPr>
  </w:style>
  <w:style w:type="paragraph" w:styleId="Stopka">
    <w:name w:val="footer"/>
    <w:basedOn w:val="Normalny"/>
    <w:link w:val="StopkaZnak"/>
    <w:uiPriority w:val="99"/>
    <w:unhideWhenUsed/>
    <w:rsid w:val="00F533EE"/>
    <w:pPr>
      <w:tabs>
        <w:tab w:val="center" w:pos="4536"/>
        <w:tab w:val="right" w:pos="9072"/>
      </w:tabs>
      <w:spacing w:after="0" w:line="240" w:lineRule="auto"/>
    </w:pPr>
    <w:rPr>
      <w:rFonts w:ascii="Calibri" w:eastAsia="Calibri" w:hAnsi="Calibri" w:cs="Calibri"/>
      <w:sz w:val="24"/>
      <w:szCs w:val="24"/>
      <w:lang w:eastAsia="ja-JP"/>
    </w:rPr>
  </w:style>
  <w:style w:type="character" w:customStyle="1" w:styleId="StopkaZnak">
    <w:name w:val="Stopka Znak"/>
    <w:basedOn w:val="Domylnaczcionkaakapitu"/>
    <w:link w:val="Stopka"/>
    <w:uiPriority w:val="99"/>
    <w:rsid w:val="00F533EE"/>
    <w:rPr>
      <w:rFonts w:ascii="Calibri" w:eastAsia="Calibri" w:hAnsi="Calibri" w:cs="Calibri"/>
      <w:sz w:val="24"/>
      <w:szCs w:val="24"/>
      <w:lang w:eastAsia="ja-JP"/>
    </w:rPr>
  </w:style>
  <w:style w:type="table" w:customStyle="1" w:styleId="Tabelasiatki4akcent11">
    <w:name w:val="Tabela siatki 4 — akcent 11"/>
    <w:basedOn w:val="Standardowy"/>
    <w:uiPriority w:val="49"/>
    <w:rsid w:val="00F533EE"/>
    <w:pPr>
      <w:spacing w:after="0" w:line="240" w:lineRule="auto"/>
    </w:pPr>
    <w:rPr>
      <w:rFonts w:ascii="Calibri" w:eastAsia="Calibri" w:hAnsi="Calibri" w:cs="Calibri"/>
      <w:sz w:val="24"/>
      <w:szCs w:val="24"/>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egenda">
    <w:name w:val="caption"/>
    <w:aliases w:val="podpis,Legenda Znak Znak Znak,Legenda Znak Znak,Legenda Znak Znak Znak Znak,Legenda Znak Znak Znak Znak Znak Znak,Legenda Znak Znak Znak Znak Znak Znak Znak,Legenda Znak Znak Znak Znak Znak Znak Znak Znak Znak Z,podpis pod tabelą"/>
    <w:basedOn w:val="Normalny"/>
    <w:next w:val="Normalny"/>
    <w:link w:val="LegendaZnak"/>
    <w:autoRedefine/>
    <w:uiPriority w:val="35"/>
    <w:unhideWhenUsed/>
    <w:qFormat/>
    <w:rsid w:val="00F533EE"/>
    <w:pPr>
      <w:keepNext/>
      <w:numPr>
        <w:numId w:val="3"/>
      </w:numPr>
      <w:spacing w:before="360" w:after="120" w:line="240" w:lineRule="auto"/>
      <w:ind w:left="993" w:hanging="993"/>
    </w:pPr>
    <w:rPr>
      <w:rFonts w:ascii="Calibri" w:hAnsi="Calibri" w:cs="Calibri"/>
      <w:b/>
      <w:iCs/>
      <w:noProof/>
      <w:sz w:val="24"/>
      <w:szCs w:val="18"/>
    </w:rPr>
  </w:style>
  <w:style w:type="character" w:customStyle="1" w:styleId="LegendaZnak">
    <w:name w:val="Legenda Znak"/>
    <w:aliases w:val="podpis Znak,Legenda Znak Znak Znak Znak1,Legenda Znak Znak Znak1,Legenda Znak Znak Znak Znak Znak,Legenda Znak Znak Znak Znak Znak Znak Znak1,Legenda Znak Znak Znak Znak Znak Znak Znak Znak,podpis pod tabelą Znak"/>
    <w:basedOn w:val="Domylnaczcionkaakapitu"/>
    <w:link w:val="Legenda"/>
    <w:uiPriority w:val="35"/>
    <w:rsid w:val="00F533EE"/>
    <w:rPr>
      <w:rFonts w:ascii="Calibri" w:hAnsi="Calibri" w:cs="Calibri"/>
      <w:b/>
      <w:iCs/>
      <w:noProof/>
      <w:sz w:val="24"/>
      <w:szCs w:val="18"/>
    </w:rPr>
  </w:style>
  <w:style w:type="paragraph" w:customStyle="1" w:styleId="Podpisgrafikitabeli">
    <w:name w:val="Podpis grafiki/tabeli"/>
    <w:basedOn w:val="Normalny"/>
    <w:link w:val="PodpisgrafikitabeliZnak"/>
    <w:rsid w:val="00F533EE"/>
    <w:rPr>
      <w:rFonts w:ascii="Calibri" w:eastAsia="Calibri" w:hAnsi="Calibri" w:cs="Calibri"/>
      <w:sz w:val="24"/>
      <w:szCs w:val="24"/>
      <w:lang w:eastAsia="ja-JP"/>
    </w:rPr>
  </w:style>
  <w:style w:type="paragraph" w:customStyle="1" w:styleId="KONKLUZJA">
    <w:name w:val="KONKLUZJA"/>
    <w:basedOn w:val="Normalny"/>
    <w:next w:val="Normalny"/>
    <w:link w:val="KONKLUZJAZnak"/>
    <w:qFormat/>
    <w:rsid w:val="00F533EE"/>
    <w:pPr>
      <w:keepLines/>
      <w:pBdr>
        <w:top w:val="single" w:sz="12" w:space="1" w:color="3E762A"/>
        <w:left w:val="single" w:sz="12" w:space="4" w:color="3E762A"/>
        <w:bottom w:val="single" w:sz="12" w:space="1" w:color="3E762A"/>
        <w:right w:val="single" w:sz="12" w:space="0" w:color="3E762A"/>
        <w:between w:val="nil"/>
      </w:pBdr>
      <w:shd w:val="clear" w:color="auto" w:fill="F2F5D7"/>
      <w:ind w:left="1560" w:hanging="1418"/>
    </w:pPr>
    <w:rPr>
      <w:rFonts w:ascii="Calibri" w:eastAsia="Calibri" w:hAnsi="Calibri" w:cs="Calibri"/>
      <w:color w:val="2A4F1C"/>
      <w:sz w:val="24"/>
      <w:szCs w:val="24"/>
      <w:lang w:eastAsia="ja-JP"/>
    </w:rPr>
  </w:style>
  <w:style w:type="character" w:customStyle="1" w:styleId="PodpisgrafikitabeliZnak">
    <w:name w:val="Podpis grafiki/tabeli Znak"/>
    <w:basedOn w:val="Domylnaczcionkaakapitu"/>
    <w:link w:val="Podpisgrafikitabeli"/>
    <w:rsid w:val="00F533EE"/>
    <w:rPr>
      <w:rFonts w:ascii="Calibri" w:eastAsia="Calibri" w:hAnsi="Calibri" w:cs="Calibri"/>
      <w:sz w:val="24"/>
      <w:szCs w:val="24"/>
      <w:lang w:eastAsia="ja-JP"/>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w:basedOn w:val="Normalny"/>
    <w:link w:val="TekstprzypisudolnegoZnak"/>
    <w:uiPriority w:val="99"/>
    <w:unhideWhenUsed/>
    <w:qFormat/>
    <w:rsid w:val="00F533EE"/>
    <w:pPr>
      <w:spacing w:after="120" w:line="276" w:lineRule="auto"/>
    </w:pPr>
    <w:rPr>
      <w:rFonts w:ascii="Calibri Light" w:hAnsi="Calibri Light" w:cs="Calibri"/>
      <w:sz w:val="24"/>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F533EE"/>
    <w:rPr>
      <w:rFonts w:ascii="Calibri Light" w:hAnsi="Calibri Light" w:cs="Calibri"/>
      <w:sz w:val="24"/>
      <w:szCs w:val="20"/>
    </w:rPr>
  </w:style>
  <w:style w:type="character" w:customStyle="1" w:styleId="KONKLUZJAZnak">
    <w:name w:val="KONKLUZJA Znak"/>
    <w:basedOn w:val="Domylnaczcionkaakapitu"/>
    <w:link w:val="KONKLUZJA"/>
    <w:rsid w:val="00F533EE"/>
    <w:rPr>
      <w:rFonts w:ascii="Calibri" w:eastAsia="Calibri" w:hAnsi="Calibri" w:cs="Calibri"/>
      <w:color w:val="2A4F1C"/>
      <w:sz w:val="24"/>
      <w:szCs w:val="24"/>
      <w:shd w:val="clear" w:color="auto" w:fill="F2F5D7"/>
      <w:lang w:eastAsia="ja-JP"/>
    </w:rPr>
  </w:style>
  <w:style w:type="character" w:styleId="Odwoanieprzypisudolnego">
    <w:name w:val="footnote reference"/>
    <w:aliases w:val="Odwołanie przypisu,Footnote Reference Number,Odwołanie przypisu1,Odwołanie przypisu2"/>
    <w:basedOn w:val="Domylnaczcionkaakapitu"/>
    <w:uiPriority w:val="99"/>
    <w:unhideWhenUsed/>
    <w:rsid w:val="00F533EE"/>
    <w:rPr>
      <w:vertAlign w:val="superscript"/>
    </w:rPr>
  </w:style>
  <w:style w:type="paragraph" w:customStyle="1" w:styleId="podpiselementu">
    <w:name w:val="podpis elementu"/>
    <w:basedOn w:val="Normalny"/>
    <w:next w:val="Normalny"/>
    <w:link w:val="podpiselementuZnak"/>
    <w:qFormat/>
    <w:rsid w:val="00F533EE"/>
    <w:pPr>
      <w:spacing w:after="240"/>
      <w:jc w:val="right"/>
    </w:pPr>
    <w:rPr>
      <w:rFonts w:ascii="Calibri Light" w:hAnsi="Calibri Light" w:cs="Calibri"/>
      <w:sz w:val="24"/>
    </w:rPr>
  </w:style>
  <w:style w:type="character" w:customStyle="1" w:styleId="podpiselementuZnak">
    <w:name w:val="podpis elementu Znak"/>
    <w:basedOn w:val="Domylnaczcionkaakapitu"/>
    <w:link w:val="podpiselementu"/>
    <w:rsid w:val="00F533EE"/>
    <w:rPr>
      <w:rFonts w:ascii="Calibri Light" w:hAnsi="Calibri Light" w:cs="Calibri"/>
      <w:sz w:val="24"/>
    </w:rPr>
  </w:style>
  <w:style w:type="paragraph" w:customStyle="1" w:styleId="TABELAtekstcentrowany">
    <w:name w:val="TABELA tekst centrowany"/>
    <w:basedOn w:val="Normalny"/>
    <w:link w:val="TABELAtekstcentrowanyZnak"/>
    <w:qFormat/>
    <w:rsid w:val="00F533EE"/>
    <w:pPr>
      <w:keepNext/>
      <w:pBdr>
        <w:top w:val="nil"/>
        <w:left w:val="nil"/>
        <w:bottom w:val="nil"/>
        <w:right w:val="nil"/>
        <w:between w:val="nil"/>
      </w:pBdr>
      <w:spacing w:before="120" w:after="120"/>
      <w:jc w:val="center"/>
    </w:pPr>
    <w:rPr>
      <w:rFonts w:ascii="Calibri" w:eastAsia="Calibri" w:hAnsi="Calibri" w:cs="Calibri"/>
      <w:lang w:eastAsia="ja-JP"/>
    </w:rPr>
  </w:style>
  <w:style w:type="paragraph" w:customStyle="1" w:styleId="TABELAtytu">
    <w:name w:val="TABELA tytuł"/>
    <w:basedOn w:val="Normalny"/>
    <w:link w:val="TABELAtytuZnak"/>
    <w:qFormat/>
    <w:rsid w:val="00F533EE"/>
    <w:pPr>
      <w:keepNext/>
      <w:pBdr>
        <w:top w:val="nil"/>
        <w:left w:val="nil"/>
        <w:bottom w:val="nil"/>
        <w:right w:val="nil"/>
        <w:between w:val="nil"/>
      </w:pBdr>
      <w:spacing w:before="120" w:after="120"/>
      <w:jc w:val="center"/>
    </w:pPr>
    <w:rPr>
      <w:rFonts w:ascii="Calibri" w:eastAsia="Calibri" w:hAnsi="Calibri" w:cs="Calibri"/>
      <w:b/>
      <w:bCs/>
      <w:color w:val="FFFFFF" w:themeColor="background1"/>
      <w:sz w:val="24"/>
      <w:szCs w:val="24"/>
      <w:lang w:eastAsia="ja-JP"/>
    </w:rPr>
  </w:style>
  <w:style w:type="character" w:customStyle="1" w:styleId="TABELAtekstcentrowanyZnak">
    <w:name w:val="TABELA tekst centrowany Znak"/>
    <w:basedOn w:val="Domylnaczcionkaakapitu"/>
    <w:link w:val="TABELAtekstcentrowany"/>
    <w:rsid w:val="00F533EE"/>
    <w:rPr>
      <w:rFonts w:ascii="Calibri" w:eastAsia="Calibri" w:hAnsi="Calibri" w:cs="Calibri"/>
      <w:lang w:eastAsia="ja-JP"/>
    </w:rPr>
  </w:style>
  <w:style w:type="paragraph" w:customStyle="1" w:styleId="Mini-przerwa">
    <w:name w:val="Mini-przerwa"/>
    <w:basedOn w:val="Normalny"/>
    <w:link w:val="Mini-przerwaZnak"/>
    <w:qFormat/>
    <w:rsid w:val="00F533EE"/>
    <w:pPr>
      <w:spacing w:after="0" w:line="240" w:lineRule="exact"/>
      <w:ind w:firstLine="1134"/>
    </w:pPr>
    <w:rPr>
      <w:rFonts w:ascii="Calibri" w:eastAsia="Calibri" w:hAnsi="Calibri" w:cs="Calibri"/>
      <w:sz w:val="24"/>
      <w:szCs w:val="24"/>
    </w:rPr>
  </w:style>
  <w:style w:type="character" w:customStyle="1" w:styleId="TABELAtytuZnak">
    <w:name w:val="TABELA tytuł Znak"/>
    <w:basedOn w:val="Domylnaczcionkaakapitu"/>
    <w:link w:val="TABELAtytu"/>
    <w:rsid w:val="00F533EE"/>
    <w:rPr>
      <w:rFonts w:ascii="Calibri" w:eastAsia="Calibri" w:hAnsi="Calibri" w:cs="Calibri"/>
      <w:b/>
      <w:bCs/>
      <w:color w:val="FFFFFF" w:themeColor="background1"/>
      <w:sz w:val="24"/>
      <w:szCs w:val="24"/>
      <w:lang w:eastAsia="ja-JP"/>
    </w:rPr>
  </w:style>
  <w:style w:type="paragraph" w:customStyle="1" w:styleId="SOWNIKtytuhasa">
    <w:name w:val="SŁOWNIK tytuł hasła"/>
    <w:basedOn w:val="Normalny"/>
    <w:rsid w:val="00F533EE"/>
    <w:pPr>
      <w:numPr>
        <w:numId w:val="7"/>
      </w:numPr>
    </w:pPr>
    <w:rPr>
      <w:rFonts w:ascii="Calibri" w:eastAsia="Calibri" w:hAnsi="Calibri" w:cs="Calibri"/>
      <w:sz w:val="24"/>
      <w:szCs w:val="24"/>
      <w:lang w:eastAsia="ja-JP"/>
    </w:rPr>
  </w:style>
  <w:style w:type="character" w:customStyle="1" w:styleId="Mini-przerwaZnak">
    <w:name w:val="Mini-przerwa Znak"/>
    <w:basedOn w:val="Domylnaczcionkaakapitu"/>
    <w:link w:val="Mini-przerwa"/>
    <w:rsid w:val="00F533EE"/>
    <w:rPr>
      <w:rFonts w:ascii="Calibri" w:eastAsia="Calibri" w:hAnsi="Calibri" w:cs="Calibri"/>
      <w:sz w:val="24"/>
      <w:szCs w:val="24"/>
    </w:rPr>
  </w:style>
  <w:style w:type="paragraph" w:customStyle="1" w:styleId="Obraz">
    <w:name w:val="Obraz"/>
    <w:basedOn w:val="Normalny"/>
    <w:next w:val="podpiselementu"/>
    <w:link w:val="ObrazZnak"/>
    <w:qFormat/>
    <w:rsid w:val="00F533EE"/>
    <w:pPr>
      <w:spacing w:after="0"/>
    </w:pPr>
    <w:rPr>
      <w:rFonts w:ascii="Calibri" w:eastAsia="Calibri" w:hAnsi="Calibri" w:cs="Calibri"/>
      <w:noProof/>
      <w:sz w:val="24"/>
      <w:szCs w:val="24"/>
      <w:lang w:eastAsia="ja-JP"/>
    </w:rPr>
  </w:style>
  <w:style w:type="paragraph" w:styleId="Nagwekspisutreci">
    <w:name w:val="TOC Heading"/>
    <w:basedOn w:val="Nagwek1"/>
    <w:next w:val="Normalny"/>
    <w:uiPriority w:val="39"/>
    <w:unhideWhenUsed/>
    <w:qFormat/>
    <w:rsid w:val="00F533EE"/>
    <w:pPr>
      <w:pageBreakBefore w:val="0"/>
      <w:numPr>
        <w:numId w:val="0"/>
      </w:numPr>
      <w:suppressAutoHyphens w:val="0"/>
      <w:spacing w:before="240" w:beforeAutospacing="0" w:after="0"/>
      <w:outlineLvl w:val="9"/>
    </w:pPr>
    <w:rPr>
      <w:rFonts w:eastAsia="Calibri" w:cs="Calibri"/>
      <w:b w:val="0"/>
      <w:bCs w:val="0"/>
    </w:rPr>
  </w:style>
  <w:style w:type="character" w:customStyle="1" w:styleId="ObrazZnak">
    <w:name w:val="Obraz Znak"/>
    <w:basedOn w:val="Domylnaczcionkaakapitu"/>
    <w:link w:val="Obraz"/>
    <w:rsid w:val="00F533EE"/>
    <w:rPr>
      <w:rFonts w:ascii="Calibri" w:eastAsia="Calibri" w:hAnsi="Calibri" w:cs="Calibri"/>
      <w:noProof/>
      <w:sz w:val="24"/>
      <w:szCs w:val="24"/>
      <w:lang w:eastAsia="ja-JP"/>
    </w:rPr>
  </w:style>
  <w:style w:type="paragraph" w:styleId="Spistreci1">
    <w:name w:val="toc 1"/>
    <w:basedOn w:val="Normalny"/>
    <w:next w:val="Normalny"/>
    <w:autoRedefine/>
    <w:uiPriority w:val="39"/>
    <w:unhideWhenUsed/>
    <w:rsid w:val="00F533EE"/>
    <w:pPr>
      <w:tabs>
        <w:tab w:val="left" w:pos="440"/>
        <w:tab w:val="right" w:leader="dot" w:pos="9062"/>
      </w:tabs>
      <w:spacing w:before="240" w:after="100"/>
    </w:pPr>
    <w:rPr>
      <w:rFonts w:ascii="Calibri" w:eastAsia="Calibri" w:hAnsi="Calibri" w:cs="Calibri"/>
      <w:b/>
      <w:bCs/>
      <w:noProof/>
      <w:sz w:val="24"/>
      <w:szCs w:val="24"/>
      <w:lang w:eastAsia="ja-JP"/>
    </w:rPr>
  </w:style>
  <w:style w:type="paragraph" w:styleId="Spistreci2">
    <w:name w:val="toc 2"/>
    <w:basedOn w:val="Normalny"/>
    <w:next w:val="Normalny"/>
    <w:autoRedefine/>
    <w:uiPriority w:val="39"/>
    <w:unhideWhenUsed/>
    <w:rsid w:val="00F533EE"/>
    <w:pPr>
      <w:tabs>
        <w:tab w:val="left" w:pos="880"/>
        <w:tab w:val="right" w:leader="dot" w:pos="9062"/>
      </w:tabs>
      <w:spacing w:after="100"/>
      <w:ind w:left="240"/>
    </w:pPr>
    <w:rPr>
      <w:rFonts w:ascii="Calibri" w:eastAsia="Calibri" w:hAnsi="Calibri" w:cs="Calibri"/>
      <w:noProof/>
      <w:lang w:eastAsia="ja-JP"/>
    </w:rPr>
  </w:style>
  <w:style w:type="paragraph" w:styleId="Spistreci3">
    <w:name w:val="toc 3"/>
    <w:basedOn w:val="Normalny"/>
    <w:next w:val="Normalny"/>
    <w:autoRedefine/>
    <w:uiPriority w:val="39"/>
    <w:unhideWhenUsed/>
    <w:rsid w:val="00F533EE"/>
    <w:pPr>
      <w:tabs>
        <w:tab w:val="left" w:pos="1320"/>
        <w:tab w:val="right" w:leader="dot" w:pos="9062"/>
      </w:tabs>
      <w:spacing w:after="40"/>
      <w:ind w:left="482"/>
    </w:pPr>
    <w:rPr>
      <w:rFonts w:ascii="Calibri" w:eastAsia="Calibri" w:hAnsi="Calibri" w:cs="Calibri"/>
      <w:noProof/>
      <w:sz w:val="20"/>
      <w:szCs w:val="20"/>
      <w:lang w:eastAsia="ja-JP"/>
    </w:rPr>
  </w:style>
  <w:style w:type="paragraph" w:styleId="Podtytu">
    <w:name w:val="Subtitle"/>
    <w:basedOn w:val="Normalny"/>
    <w:next w:val="Normalny"/>
    <w:link w:val="PodtytuZnak"/>
    <w:uiPriority w:val="11"/>
    <w:qFormat/>
    <w:rsid w:val="00F533EE"/>
    <w:pPr>
      <w:spacing w:before="720" w:after="480" w:line="276" w:lineRule="auto"/>
      <w:ind w:left="851" w:firstLine="850"/>
    </w:pPr>
    <w:rPr>
      <w:rFonts w:ascii="Calibri" w:eastAsia="Calibri" w:hAnsi="Calibri" w:cs="Calibri"/>
      <w:b/>
      <w:sz w:val="28"/>
      <w:szCs w:val="28"/>
      <w:lang w:eastAsia="ja-JP"/>
    </w:rPr>
  </w:style>
  <w:style w:type="character" w:customStyle="1" w:styleId="PodtytuZnak">
    <w:name w:val="Podtytuł Znak"/>
    <w:basedOn w:val="Domylnaczcionkaakapitu"/>
    <w:link w:val="Podtytu"/>
    <w:uiPriority w:val="11"/>
    <w:rsid w:val="00F533EE"/>
    <w:rPr>
      <w:rFonts w:ascii="Calibri" w:eastAsia="Calibri" w:hAnsi="Calibri" w:cs="Calibri"/>
      <w:b/>
      <w:sz w:val="28"/>
      <w:szCs w:val="28"/>
      <w:lang w:eastAsia="ja-JP"/>
    </w:rPr>
  </w:style>
  <w:style w:type="paragraph" w:styleId="Tekstprzypisukocowego">
    <w:name w:val="endnote text"/>
    <w:basedOn w:val="Normalny"/>
    <w:link w:val="TekstprzypisukocowegoZnak"/>
    <w:uiPriority w:val="99"/>
    <w:semiHidden/>
    <w:unhideWhenUsed/>
    <w:rsid w:val="00F533EE"/>
    <w:pPr>
      <w:spacing w:after="0" w:line="240" w:lineRule="auto"/>
    </w:pPr>
    <w:rPr>
      <w:rFonts w:ascii="Calibri" w:eastAsia="Calibri" w:hAnsi="Calibri" w:cs="Calibri"/>
      <w:sz w:val="20"/>
      <w:szCs w:val="20"/>
      <w:lang w:eastAsia="ja-JP"/>
    </w:rPr>
  </w:style>
  <w:style w:type="character" w:customStyle="1" w:styleId="TekstprzypisukocowegoZnak">
    <w:name w:val="Tekst przypisu końcowego Znak"/>
    <w:basedOn w:val="Domylnaczcionkaakapitu"/>
    <w:link w:val="Tekstprzypisukocowego"/>
    <w:uiPriority w:val="99"/>
    <w:semiHidden/>
    <w:rsid w:val="00F533EE"/>
    <w:rPr>
      <w:rFonts w:ascii="Calibri" w:eastAsia="Calibri" w:hAnsi="Calibri" w:cs="Calibri"/>
      <w:sz w:val="20"/>
      <w:szCs w:val="20"/>
      <w:lang w:eastAsia="ja-JP"/>
    </w:rPr>
  </w:style>
  <w:style w:type="character" w:styleId="Odwoanieprzypisukocowego">
    <w:name w:val="endnote reference"/>
    <w:basedOn w:val="Domylnaczcionkaakapitu"/>
    <w:uiPriority w:val="99"/>
    <w:semiHidden/>
    <w:unhideWhenUsed/>
    <w:rsid w:val="00F533EE"/>
    <w:rPr>
      <w:vertAlign w:val="superscript"/>
    </w:rPr>
  </w:style>
  <w:style w:type="table" w:styleId="Tabela-Siatka">
    <w:name w:val="Table Grid"/>
    <w:basedOn w:val="Standardowy"/>
    <w:uiPriority w:val="39"/>
    <w:rsid w:val="00F533EE"/>
    <w:pPr>
      <w:spacing w:after="0" w:line="240" w:lineRule="auto"/>
    </w:pPr>
    <w:rPr>
      <w:rFonts w:ascii="Calibri" w:eastAsia="Calibri" w:hAnsi="Calibri" w:cs="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sid w:val="00F533EE"/>
    <w:pPr>
      <w:spacing w:line="240" w:lineRule="auto"/>
    </w:pPr>
    <w:rPr>
      <w:rFonts w:ascii="Calibri" w:eastAsia="Calibri" w:hAnsi="Calibri" w:cs="Calibri"/>
      <w:sz w:val="20"/>
      <w:szCs w:val="20"/>
      <w:lang w:eastAsia="ja-JP"/>
    </w:rPr>
  </w:style>
  <w:style w:type="character" w:customStyle="1" w:styleId="TekstkomentarzaZnak">
    <w:name w:val="Tekst komentarza Znak"/>
    <w:basedOn w:val="Domylnaczcionkaakapitu"/>
    <w:link w:val="Tekstkomentarza"/>
    <w:uiPriority w:val="99"/>
    <w:rsid w:val="00F533EE"/>
    <w:rPr>
      <w:rFonts w:ascii="Calibri" w:eastAsia="Calibri" w:hAnsi="Calibri" w:cs="Calibri"/>
      <w:sz w:val="20"/>
      <w:szCs w:val="20"/>
      <w:lang w:eastAsia="ja-JP"/>
    </w:rPr>
  </w:style>
  <w:style w:type="character" w:styleId="Odwoaniedokomentarza">
    <w:name w:val="annotation reference"/>
    <w:basedOn w:val="Domylnaczcionkaakapitu"/>
    <w:uiPriority w:val="99"/>
    <w:semiHidden/>
    <w:unhideWhenUsed/>
    <w:rsid w:val="00F533EE"/>
    <w:rPr>
      <w:sz w:val="16"/>
      <w:szCs w:val="16"/>
    </w:rPr>
  </w:style>
  <w:style w:type="paragraph" w:styleId="Tematkomentarza">
    <w:name w:val="annotation subject"/>
    <w:basedOn w:val="Tekstkomentarza"/>
    <w:next w:val="Tekstkomentarza"/>
    <w:link w:val="TematkomentarzaZnak"/>
    <w:uiPriority w:val="99"/>
    <w:semiHidden/>
    <w:unhideWhenUsed/>
    <w:rsid w:val="00F533EE"/>
    <w:rPr>
      <w:b/>
      <w:bCs/>
    </w:rPr>
  </w:style>
  <w:style w:type="character" w:customStyle="1" w:styleId="TematkomentarzaZnak">
    <w:name w:val="Temat komentarza Znak"/>
    <w:basedOn w:val="TekstkomentarzaZnak"/>
    <w:link w:val="Tematkomentarza"/>
    <w:uiPriority w:val="99"/>
    <w:semiHidden/>
    <w:rsid w:val="00F533EE"/>
    <w:rPr>
      <w:rFonts w:ascii="Calibri" w:eastAsia="Calibri" w:hAnsi="Calibri" w:cs="Calibri"/>
      <w:b/>
      <w:bCs/>
      <w:sz w:val="20"/>
      <w:szCs w:val="20"/>
      <w:lang w:eastAsia="ja-JP"/>
    </w:rPr>
  </w:style>
  <w:style w:type="paragraph" w:styleId="Spistreci4">
    <w:name w:val="toc 4"/>
    <w:basedOn w:val="Normalny"/>
    <w:next w:val="Normalny"/>
    <w:autoRedefine/>
    <w:uiPriority w:val="39"/>
    <w:unhideWhenUsed/>
    <w:rsid w:val="00F533EE"/>
    <w:pPr>
      <w:spacing w:after="100"/>
      <w:ind w:left="720"/>
    </w:pPr>
    <w:rPr>
      <w:rFonts w:ascii="Calibri" w:eastAsia="Calibri" w:hAnsi="Calibri" w:cs="Calibri"/>
      <w:sz w:val="24"/>
      <w:szCs w:val="24"/>
      <w:lang w:eastAsia="ja-JP"/>
    </w:rPr>
  </w:style>
  <w:style w:type="paragraph" w:styleId="Spistreci5">
    <w:name w:val="toc 5"/>
    <w:basedOn w:val="Normalny"/>
    <w:next w:val="Normalny"/>
    <w:autoRedefine/>
    <w:uiPriority w:val="39"/>
    <w:unhideWhenUsed/>
    <w:rsid w:val="00F533EE"/>
    <w:pPr>
      <w:spacing w:after="100"/>
      <w:ind w:left="880"/>
    </w:pPr>
    <w:rPr>
      <w:rFonts w:eastAsiaTheme="minorEastAsia"/>
      <w:lang w:eastAsia="ja-JP"/>
    </w:rPr>
  </w:style>
  <w:style w:type="paragraph" w:styleId="Spistreci6">
    <w:name w:val="toc 6"/>
    <w:basedOn w:val="Normalny"/>
    <w:next w:val="Normalny"/>
    <w:autoRedefine/>
    <w:uiPriority w:val="39"/>
    <w:unhideWhenUsed/>
    <w:rsid w:val="00F533EE"/>
    <w:pPr>
      <w:spacing w:after="100"/>
      <w:ind w:left="1100"/>
    </w:pPr>
    <w:rPr>
      <w:rFonts w:eastAsiaTheme="minorEastAsia"/>
      <w:lang w:eastAsia="ja-JP"/>
    </w:rPr>
  </w:style>
  <w:style w:type="paragraph" w:styleId="Spistreci7">
    <w:name w:val="toc 7"/>
    <w:basedOn w:val="Normalny"/>
    <w:next w:val="Normalny"/>
    <w:autoRedefine/>
    <w:uiPriority w:val="39"/>
    <w:unhideWhenUsed/>
    <w:rsid w:val="00F533EE"/>
    <w:pPr>
      <w:spacing w:after="100"/>
      <w:ind w:left="1320"/>
    </w:pPr>
    <w:rPr>
      <w:rFonts w:eastAsiaTheme="minorEastAsia"/>
      <w:lang w:eastAsia="ja-JP"/>
    </w:rPr>
  </w:style>
  <w:style w:type="paragraph" w:styleId="Spistreci8">
    <w:name w:val="toc 8"/>
    <w:basedOn w:val="Normalny"/>
    <w:next w:val="Normalny"/>
    <w:autoRedefine/>
    <w:uiPriority w:val="39"/>
    <w:unhideWhenUsed/>
    <w:rsid w:val="00F533EE"/>
    <w:pPr>
      <w:spacing w:after="100"/>
      <w:ind w:left="1540"/>
    </w:pPr>
    <w:rPr>
      <w:rFonts w:eastAsiaTheme="minorEastAsia"/>
      <w:lang w:eastAsia="ja-JP"/>
    </w:rPr>
  </w:style>
  <w:style w:type="paragraph" w:styleId="Spistreci9">
    <w:name w:val="toc 9"/>
    <w:basedOn w:val="Normalny"/>
    <w:next w:val="Normalny"/>
    <w:autoRedefine/>
    <w:uiPriority w:val="39"/>
    <w:unhideWhenUsed/>
    <w:rsid w:val="00F533EE"/>
    <w:pPr>
      <w:spacing w:after="100"/>
      <w:ind w:left="1760"/>
    </w:pPr>
    <w:rPr>
      <w:rFonts w:eastAsiaTheme="minorEastAsia"/>
      <w:lang w:eastAsia="ja-JP"/>
    </w:rPr>
  </w:style>
  <w:style w:type="character" w:customStyle="1" w:styleId="Nierozpoznanawzmianka1">
    <w:name w:val="Nierozpoznana wzmianka1"/>
    <w:basedOn w:val="Domylnaczcionkaakapitu"/>
    <w:uiPriority w:val="99"/>
    <w:semiHidden/>
    <w:unhideWhenUsed/>
    <w:rsid w:val="00F533EE"/>
    <w:rPr>
      <w:color w:val="605E5C"/>
      <w:shd w:val="clear" w:color="auto" w:fill="E1DFDD"/>
    </w:rPr>
  </w:style>
  <w:style w:type="paragraph" w:styleId="Tekstpodstawowy">
    <w:name w:val="Body Text"/>
    <w:basedOn w:val="Normalny"/>
    <w:link w:val="TekstpodstawowyZnak"/>
    <w:uiPriority w:val="1"/>
    <w:qFormat/>
    <w:rsid w:val="00F533EE"/>
    <w:pPr>
      <w:widowControl w:val="0"/>
      <w:autoSpaceDE w:val="0"/>
      <w:autoSpaceDN w:val="0"/>
      <w:spacing w:after="0" w:line="240" w:lineRule="auto"/>
    </w:pPr>
    <w:rPr>
      <w:rFonts w:ascii="Arial" w:eastAsia="Arial" w:hAnsi="Arial" w:cs="Arial"/>
      <w:sz w:val="20"/>
      <w:szCs w:val="20"/>
      <w:lang w:val="en-US"/>
    </w:rPr>
  </w:style>
  <w:style w:type="character" w:customStyle="1" w:styleId="TekstpodstawowyZnak">
    <w:name w:val="Tekst podstawowy Znak"/>
    <w:basedOn w:val="Domylnaczcionkaakapitu"/>
    <w:link w:val="Tekstpodstawowy"/>
    <w:uiPriority w:val="1"/>
    <w:rsid w:val="00F533EE"/>
    <w:rPr>
      <w:rFonts w:ascii="Arial" w:eastAsia="Arial" w:hAnsi="Arial" w:cs="Arial"/>
      <w:sz w:val="20"/>
      <w:szCs w:val="20"/>
      <w:lang w:val="en-US"/>
    </w:rPr>
  </w:style>
  <w:style w:type="character" w:styleId="Wyrnieniedelikatne">
    <w:name w:val="Subtle Emphasis"/>
    <w:basedOn w:val="Domylnaczcionkaakapitu"/>
    <w:uiPriority w:val="19"/>
    <w:qFormat/>
    <w:rsid w:val="00F533EE"/>
    <w:rPr>
      <w:i/>
      <w:iCs/>
      <w:color w:val="404040" w:themeColor="text1" w:themeTint="BF"/>
    </w:rPr>
  </w:style>
  <w:style w:type="character" w:styleId="Wyrnienieintensywne">
    <w:name w:val="Intense Emphasis"/>
    <w:basedOn w:val="Domylnaczcionkaakapitu"/>
    <w:uiPriority w:val="21"/>
    <w:qFormat/>
    <w:rsid w:val="00F533EE"/>
    <w:rPr>
      <w:i/>
      <w:iCs/>
      <w:color w:val="4472C4" w:themeColor="accent1"/>
    </w:rPr>
  </w:style>
  <w:style w:type="character" w:styleId="Pogrubienie">
    <w:name w:val="Strong"/>
    <w:basedOn w:val="Domylnaczcionkaakapitu"/>
    <w:uiPriority w:val="22"/>
    <w:qFormat/>
    <w:rsid w:val="00F533EE"/>
    <w:rPr>
      <w:b/>
      <w:bCs/>
    </w:rPr>
  </w:style>
  <w:style w:type="paragraph" w:styleId="Bezodstpw">
    <w:name w:val="No Spacing"/>
    <w:uiPriority w:val="1"/>
    <w:qFormat/>
    <w:rsid w:val="00F533EE"/>
    <w:pPr>
      <w:spacing w:after="0" w:line="240" w:lineRule="auto"/>
    </w:pPr>
    <w:rPr>
      <w:rFonts w:ascii="Calibri" w:eastAsia="Calibri" w:hAnsi="Calibri" w:cs="Calibri"/>
      <w:sz w:val="24"/>
      <w:szCs w:val="24"/>
      <w:lang w:eastAsia="ja-JP"/>
    </w:rPr>
  </w:style>
  <w:style w:type="paragraph" w:styleId="Spisilustracji">
    <w:name w:val="table of figures"/>
    <w:basedOn w:val="Normalny"/>
    <w:next w:val="Normalny"/>
    <w:uiPriority w:val="99"/>
    <w:unhideWhenUsed/>
    <w:rsid w:val="00F533EE"/>
    <w:pPr>
      <w:spacing w:before="120" w:after="120"/>
    </w:pPr>
    <w:rPr>
      <w:rFonts w:ascii="Calibri" w:eastAsia="Calibri" w:hAnsi="Calibri" w:cs="Calibri"/>
      <w:sz w:val="24"/>
      <w:szCs w:val="24"/>
      <w:lang w:eastAsia="ja-JP"/>
    </w:rPr>
  </w:style>
  <w:style w:type="table" w:customStyle="1" w:styleId="Tabelasiatki5ciemnaakcent21">
    <w:name w:val="Tabela siatki 5 — ciemna — akcent 21"/>
    <w:basedOn w:val="Standardowy"/>
    <w:uiPriority w:val="50"/>
    <w:rsid w:val="00F533EE"/>
    <w:pPr>
      <w:spacing w:after="0" w:line="240" w:lineRule="auto"/>
    </w:pPr>
    <w:rPr>
      <w:rFonts w:ascii="Calibri" w:eastAsia="Calibri" w:hAnsi="Calibri" w:cs="Calibri"/>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1jasnaakcent11">
    <w:name w:val="Tabela siatki 1 — jasna — akcent 11"/>
    <w:basedOn w:val="Standardowy"/>
    <w:uiPriority w:val="46"/>
    <w:rsid w:val="00F533EE"/>
    <w:pPr>
      <w:spacing w:after="0" w:line="240" w:lineRule="auto"/>
    </w:pPr>
    <w:rPr>
      <w:rFonts w:ascii="Calibri" w:eastAsia="Calibri" w:hAnsi="Calibri" w:cs="Calibri"/>
      <w:sz w:val="24"/>
      <w:szCs w:val="24"/>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siatki1jasnaakcent21">
    <w:name w:val="Tabela siatki 1 — jasna — akcent 21"/>
    <w:basedOn w:val="Standardowy"/>
    <w:uiPriority w:val="46"/>
    <w:rsid w:val="00F533EE"/>
    <w:pPr>
      <w:spacing w:after="0" w:line="240" w:lineRule="auto"/>
    </w:pPr>
    <w:rPr>
      <w:rFonts w:ascii="Calibri" w:eastAsia="Calibri" w:hAnsi="Calibri" w:cs="Calibri"/>
      <w:sz w:val="24"/>
      <w:szCs w:val="24"/>
      <w:lang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F533EE"/>
    <w:pPr>
      <w:spacing w:after="0" w:line="240" w:lineRule="auto"/>
    </w:pPr>
    <w:rPr>
      <w:rFonts w:eastAsiaTheme="minorEastAsia"/>
      <w:color w:val="2F5496" w:themeColor="accent1" w:themeShade="BF"/>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kstdymka">
    <w:name w:val="Balloon Text"/>
    <w:basedOn w:val="Normalny"/>
    <w:link w:val="TekstdymkaZnak"/>
    <w:uiPriority w:val="99"/>
    <w:semiHidden/>
    <w:unhideWhenUsed/>
    <w:rsid w:val="00F533EE"/>
    <w:pPr>
      <w:spacing w:after="0" w:line="240" w:lineRule="auto"/>
    </w:pPr>
    <w:rPr>
      <w:rFonts w:ascii="Segoe UI" w:eastAsia="Calibri" w:hAnsi="Segoe UI" w:cs="Segoe UI"/>
      <w:sz w:val="18"/>
      <w:szCs w:val="18"/>
      <w:lang w:eastAsia="ja-JP"/>
    </w:rPr>
  </w:style>
  <w:style w:type="character" w:customStyle="1" w:styleId="TekstdymkaZnak">
    <w:name w:val="Tekst dymka Znak"/>
    <w:basedOn w:val="Domylnaczcionkaakapitu"/>
    <w:link w:val="Tekstdymka"/>
    <w:uiPriority w:val="99"/>
    <w:semiHidden/>
    <w:rsid w:val="00F533EE"/>
    <w:rPr>
      <w:rFonts w:ascii="Segoe UI" w:eastAsia="Calibri" w:hAnsi="Segoe UI" w:cs="Segoe UI"/>
      <w:sz w:val="18"/>
      <w:szCs w:val="18"/>
      <w:lang w:eastAsia="ja-JP"/>
    </w:rPr>
  </w:style>
  <w:style w:type="character" w:styleId="Uwydatnienie">
    <w:name w:val="Emphasis"/>
    <w:basedOn w:val="Domylnaczcionkaakapitu"/>
    <w:uiPriority w:val="20"/>
    <w:qFormat/>
    <w:rsid w:val="00F533EE"/>
    <w:rPr>
      <w:i/>
      <w:iCs/>
    </w:rPr>
  </w:style>
  <w:style w:type="character" w:customStyle="1" w:styleId="hgkelc">
    <w:name w:val="hgkelc"/>
    <w:basedOn w:val="Domylnaczcionkaakapitu"/>
    <w:rsid w:val="00F533EE"/>
  </w:style>
  <w:style w:type="paragraph" w:styleId="Poprawka">
    <w:name w:val="Revision"/>
    <w:hidden/>
    <w:uiPriority w:val="99"/>
    <w:semiHidden/>
    <w:rsid w:val="00F533EE"/>
    <w:pPr>
      <w:spacing w:after="0" w:line="240" w:lineRule="auto"/>
    </w:pPr>
    <w:rPr>
      <w:rFonts w:ascii="Calibri" w:eastAsia="Calibri" w:hAnsi="Calibri" w:cs="Calibri"/>
      <w:sz w:val="24"/>
      <w:szCs w:val="24"/>
      <w:lang w:eastAsia="ja-JP"/>
    </w:rPr>
  </w:style>
  <w:style w:type="table" w:customStyle="1" w:styleId="Tabelasiatki6kolorowaakcent21">
    <w:name w:val="Tabela siatki 6 — kolorowa — akcent 21"/>
    <w:basedOn w:val="Standardowy"/>
    <w:uiPriority w:val="51"/>
    <w:rsid w:val="00F533EE"/>
    <w:pPr>
      <w:spacing w:after="0" w:line="240" w:lineRule="auto"/>
    </w:pPr>
    <w:rPr>
      <w:rFonts w:ascii="Calibri" w:eastAsia="Calibri" w:hAnsi="Calibri" w:cs="Calibri"/>
      <w:color w:val="C45911" w:themeColor="accent2" w:themeShade="BF"/>
      <w:sz w:val="24"/>
      <w:szCs w:val="24"/>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diagramQuickStyle" Target="diagrams/quickStyle2.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diagramLayout" Target="diagrams/layout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diagramData" Target="diagrams/data2.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chart" Target="charts/chart1.xml"/><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zrodla.org" TargetMode="External"/><Relationship Id="rId2" Type="http://schemas.openxmlformats.org/officeDocument/2006/relationships/hyperlink" Target="https://stowarzyszenie21.pl/" TargetMode="External"/><Relationship Id="rId1" Type="http://schemas.openxmlformats.org/officeDocument/2006/relationships/hyperlink" Target="https://amicuscanis.org.pl/" TargetMode="External"/><Relationship Id="rId5" Type="http://schemas.openxmlformats.org/officeDocument/2006/relationships/hyperlink" Target="https://ecorower.pl/" TargetMode="External"/><Relationship Id="rId4" Type="http://schemas.openxmlformats.org/officeDocument/2006/relationships/hyperlink" Target="https://regiocentrum.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Downloads\TER1489_XTAB_202211082008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ojci\Downloads\LUDN_1342_XTAB_202211131422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25600584505454E-2"/>
          <c:y val="4.5506257110352673E-2"/>
          <c:w val="0.90981447782978342"/>
          <c:h val="0.79222539128643266"/>
        </c:manualLayout>
      </c:layout>
      <c:barChart>
        <c:barDir val="col"/>
        <c:grouping val="clustered"/>
        <c:varyColors val="0"/>
        <c:ser>
          <c:idx val="0"/>
          <c:order val="0"/>
          <c:tx>
            <c:strRef>
              <c:f>Arkusz1!$A$2</c:f>
              <c:strCache>
                <c:ptCount val="1"/>
                <c:pt idx="0">
                  <c:v>samoocena wiedzy o środowisku</c:v>
                </c:pt>
              </c:strCache>
            </c:strRef>
          </c:tx>
          <c:spPr>
            <a:solidFill>
              <a:schemeClr val="accent1">
                <a:lumMod val="40000"/>
                <a:lumOff val="60000"/>
              </a:schemeClr>
            </a:solidFill>
            <a:ln>
              <a:noFill/>
            </a:ln>
            <a:effectLst/>
          </c:spPr>
          <c:invertIfNegative val="0"/>
          <c:dLbls>
            <c:dLbl>
              <c:idx val="0"/>
              <c:layout>
                <c:manualLayout>
                  <c:x val="-6.5345240688303198E-3"/>
                  <c:y val="6.5492382280419551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37-40BC-AE44-167299771CC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Arkusz1!$B$1:$F$1</c:f>
              <c:strCache>
                <c:ptCount val="5"/>
                <c:pt idx="0">
                  <c:v>bardzo mała</c:v>
                </c:pt>
                <c:pt idx="1">
                  <c:v>raczej mała</c:v>
                </c:pt>
                <c:pt idx="2">
                  <c:v>przeciętna</c:v>
                </c:pt>
                <c:pt idx="3">
                  <c:v>dość duża</c:v>
                </c:pt>
                <c:pt idx="4">
                  <c:v>bardzo duża</c:v>
                </c:pt>
              </c:strCache>
            </c:strRef>
          </c:cat>
          <c:val>
            <c:numRef>
              <c:f>Arkusz1!$B$2:$F$2</c:f>
              <c:numCache>
                <c:formatCode>0%</c:formatCode>
                <c:ptCount val="5"/>
                <c:pt idx="0">
                  <c:v>0.02</c:v>
                </c:pt>
                <c:pt idx="1">
                  <c:v>0.08</c:v>
                </c:pt>
                <c:pt idx="2">
                  <c:v>0.49</c:v>
                </c:pt>
                <c:pt idx="3">
                  <c:v>0.31</c:v>
                </c:pt>
                <c:pt idx="4">
                  <c:v>0.05</c:v>
                </c:pt>
              </c:numCache>
            </c:numRef>
          </c:val>
          <c:extLst>
            <c:ext xmlns:c16="http://schemas.microsoft.com/office/drawing/2014/chart" uri="{C3380CC4-5D6E-409C-BE32-E72D297353CC}">
              <c16:uniqueId val="{00000001-9837-40BC-AE44-167299771CCB}"/>
            </c:ext>
          </c:extLst>
        </c:ser>
        <c:ser>
          <c:idx val="1"/>
          <c:order val="1"/>
          <c:tx>
            <c:strRef>
              <c:f>Arkusz1!$A$3</c:f>
              <c:strCache>
                <c:ptCount val="1"/>
                <c:pt idx="0">
                  <c:v>faktyczny stan wiedzy o środowisku</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Arkusz1!$B$1:$F$1</c:f>
              <c:strCache>
                <c:ptCount val="5"/>
                <c:pt idx="0">
                  <c:v>bardzo mała</c:v>
                </c:pt>
                <c:pt idx="1">
                  <c:v>raczej mała</c:v>
                </c:pt>
                <c:pt idx="2">
                  <c:v>przeciętna</c:v>
                </c:pt>
                <c:pt idx="3">
                  <c:v>dość duża</c:v>
                </c:pt>
                <c:pt idx="4">
                  <c:v>bardzo duża</c:v>
                </c:pt>
              </c:strCache>
            </c:strRef>
          </c:cat>
          <c:val>
            <c:numRef>
              <c:f>Arkusz1!$B$3:$F$3</c:f>
              <c:numCache>
                <c:formatCode>0%</c:formatCode>
                <c:ptCount val="5"/>
                <c:pt idx="0">
                  <c:v>0.25</c:v>
                </c:pt>
                <c:pt idx="1">
                  <c:v>0.36</c:v>
                </c:pt>
                <c:pt idx="2">
                  <c:v>0.16</c:v>
                </c:pt>
                <c:pt idx="3">
                  <c:v>0.18</c:v>
                </c:pt>
                <c:pt idx="4">
                  <c:v>0.05</c:v>
                </c:pt>
              </c:numCache>
            </c:numRef>
          </c:val>
          <c:extLst>
            <c:ext xmlns:c16="http://schemas.microsoft.com/office/drawing/2014/chart" uri="{C3380CC4-5D6E-409C-BE32-E72D297353CC}">
              <c16:uniqueId val="{00000002-9837-40BC-AE44-167299771CCB}"/>
            </c:ext>
          </c:extLst>
        </c:ser>
        <c:dLbls>
          <c:dLblPos val="outEnd"/>
          <c:showLegendKey val="0"/>
          <c:showVal val="1"/>
          <c:showCatName val="0"/>
          <c:showSerName val="0"/>
          <c:showPercent val="0"/>
          <c:showBubbleSize val="0"/>
        </c:dLbls>
        <c:gapWidth val="35"/>
        <c:overlap val="22"/>
        <c:axId val="165779328"/>
        <c:axId val="165780480"/>
      </c:barChart>
      <c:catAx>
        <c:axId val="16577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780480"/>
        <c:crosses val="autoZero"/>
        <c:auto val="1"/>
        <c:lblAlgn val="ctr"/>
        <c:lblOffset val="100"/>
        <c:noMultiLvlLbl val="0"/>
      </c:catAx>
      <c:valAx>
        <c:axId val="165780480"/>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77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053169976518686E-2"/>
          <c:y val="5.6328640738089554E-2"/>
          <c:w val="0.60335706324380689"/>
          <c:h val="0.88979930538985652"/>
        </c:manualLayout>
      </c:layout>
      <c:doughnutChart>
        <c:varyColors val="1"/>
        <c:ser>
          <c:idx val="0"/>
          <c:order val="0"/>
          <c:dPt>
            <c:idx val="0"/>
            <c:bubble3D val="0"/>
            <c:spPr>
              <a:solidFill>
                <a:schemeClr val="accent3"/>
              </a:solidFill>
              <a:ln w="19050">
                <a:solidFill>
                  <a:schemeClr val="lt1"/>
                </a:solidFill>
              </a:ln>
              <a:effectLst/>
            </c:spPr>
            <c:extLst>
              <c:ext xmlns:c16="http://schemas.microsoft.com/office/drawing/2014/chart" uri="{C3380CC4-5D6E-409C-BE32-E72D297353CC}">
                <c16:uniqueId val="{00000001-A7BB-4CEA-85B6-42491EDC28BC}"/>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A7BB-4CEA-85B6-42491EDC28BC}"/>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A7BB-4CEA-85B6-42491EDC28BC}"/>
              </c:ext>
            </c:extLst>
          </c:dPt>
          <c:dLbls>
            <c:numFmt formatCode="0.0%" sourceLinked="0"/>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DANE!$P$33:$P$35</c:f>
              <c:strCache>
                <c:ptCount val="3"/>
                <c:pt idx="0">
                  <c:v>przedprodukcyjny</c:v>
                </c:pt>
                <c:pt idx="1">
                  <c:v>produkcyjny</c:v>
                </c:pt>
                <c:pt idx="2">
                  <c:v>poprodukcyjny</c:v>
                </c:pt>
              </c:strCache>
            </c:strRef>
          </c:cat>
          <c:val>
            <c:numRef>
              <c:f>DANE!$Q$33:$Q$35</c:f>
              <c:numCache>
                <c:formatCode>#,##0</c:formatCode>
                <c:ptCount val="3"/>
                <c:pt idx="0">
                  <c:v>9920</c:v>
                </c:pt>
                <c:pt idx="1">
                  <c:v>32782</c:v>
                </c:pt>
                <c:pt idx="2">
                  <c:v>16094</c:v>
                </c:pt>
              </c:numCache>
            </c:numRef>
          </c:val>
          <c:extLst>
            <c:ext xmlns:c16="http://schemas.microsoft.com/office/drawing/2014/chart" uri="{C3380CC4-5D6E-409C-BE32-E72D297353CC}">
              <c16:uniqueId val="{00000006-A7BB-4CEA-85B6-42491EDC28B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52739609336227145"/>
          <c:y val="0.71859169119011634"/>
          <c:w val="0.43057903274790554"/>
          <c:h val="0.253630796150481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66601706633815E-2"/>
          <c:y val="6.0200668896321072E-2"/>
          <c:w val="0.60793849813359324"/>
          <c:h val="0.89381191899507562"/>
        </c:manualLayout>
      </c:layout>
      <c:doughnutChart>
        <c:varyColors val="1"/>
        <c:ser>
          <c:idx val="0"/>
          <c:order val="0"/>
          <c:dPt>
            <c:idx val="0"/>
            <c:bubble3D val="0"/>
            <c:spPr>
              <a:solidFill>
                <a:schemeClr val="accent3"/>
              </a:solidFill>
              <a:ln w="19050">
                <a:solidFill>
                  <a:schemeClr val="lt1"/>
                </a:solidFill>
              </a:ln>
              <a:effectLst/>
            </c:spPr>
            <c:extLst>
              <c:ext xmlns:c16="http://schemas.microsoft.com/office/drawing/2014/chart" uri="{C3380CC4-5D6E-409C-BE32-E72D297353CC}">
                <c16:uniqueId val="{00000001-9F4B-4715-B6E1-FB512B8883E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9F4B-4715-B6E1-FB512B8883E9}"/>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9F4B-4715-B6E1-FB512B8883E9}"/>
              </c:ext>
            </c:extLst>
          </c:dPt>
          <c:dLbls>
            <c:numFmt formatCode="0.0%" sourceLinked="0"/>
            <c:spPr>
              <a:solidFill>
                <a:schemeClr val="bg1">
                  <a:alpha val="5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TABLICA!$N$37:$N$39</c:f>
              <c:strCache>
                <c:ptCount val="3"/>
                <c:pt idx="0">
                  <c:v>przedprodukcyjny</c:v>
                </c:pt>
                <c:pt idx="1">
                  <c:v>produkcyjny</c:v>
                </c:pt>
                <c:pt idx="2">
                  <c:v>poprodukcyjny</c:v>
                </c:pt>
              </c:strCache>
            </c:strRef>
          </c:cat>
          <c:val>
            <c:numRef>
              <c:f>TABLICA!$O$37:$O$39</c:f>
              <c:numCache>
                <c:formatCode>0%</c:formatCode>
                <c:ptCount val="3"/>
                <c:pt idx="0">
                  <c:v>0.16596146506455392</c:v>
                </c:pt>
                <c:pt idx="1">
                  <c:v>0.57649079399339331</c:v>
                </c:pt>
                <c:pt idx="2">
                  <c:v>0.25754774094205279</c:v>
                </c:pt>
              </c:numCache>
            </c:numRef>
          </c:val>
          <c:extLst>
            <c:ext xmlns:c16="http://schemas.microsoft.com/office/drawing/2014/chart" uri="{C3380CC4-5D6E-409C-BE32-E72D297353CC}">
              <c16:uniqueId val="{00000006-9F4B-4715-B6E1-FB512B8883E9}"/>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61869881710646046"/>
          <c:y val="0.71320458789940089"/>
          <c:w val="0.37224749772520471"/>
          <c:h val="0.2425313029157965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A2E70-40AF-49B3-9F20-C0FAE6CED28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pl-PL"/>
        </a:p>
      </dgm:t>
    </dgm:pt>
    <dgm:pt modelId="{8889095F-61F9-4A30-AEBD-CBA3309838BD}">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1.1.</a:t>
          </a:r>
        </a:p>
      </dgm:t>
    </dgm:pt>
    <dgm:pt modelId="{36919578-948B-4D04-9A5F-546E3A69B0C7}" type="parTrans" cxnId="{5A71B605-9CE0-40AF-9CBE-AB58AF182014}">
      <dgm:prSet/>
      <dgm:spPr/>
      <dgm:t>
        <a:bodyPr/>
        <a:lstStyle/>
        <a:p>
          <a:pPr>
            <a:spcBef>
              <a:spcPts val="1200"/>
            </a:spcBef>
          </a:pPr>
          <a:endParaRPr lang="pl-PL"/>
        </a:p>
      </dgm:t>
    </dgm:pt>
    <dgm:pt modelId="{9F548FD3-A26E-435D-B7AC-C90EB47C86A6}" type="sibTrans" cxnId="{5A71B605-9CE0-40AF-9CBE-AB58AF182014}">
      <dgm:prSet/>
      <dgm:spPr/>
      <dgm:t>
        <a:bodyPr/>
        <a:lstStyle/>
        <a:p>
          <a:pPr>
            <a:spcBef>
              <a:spcPts val="1200"/>
            </a:spcBef>
          </a:pPr>
          <a:endParaRPr lang="pl-PL"/>
        </a:p>
      </dgm:t>
    </dgm:pt>
    <dgm:pt modelId="{63BBF1ED-B718-4B98-A452-04235432BC5C}">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1.2.</a:t>
          </a:r>
        </a:p>
      </dgm:t>
    </dgm:pt>
    <dgm:pt modelId="{7334A805-6C4A-45C7-91EF-82CCC0FD26B8}" type="parTrans" cxnId="{F90F5D57-8F5E-4645-A604-261CEE014048}">
      <dgm:prSet/>
      <dgm:spPr/>
      <dgm:t>
        <a:bodyPr/>
        <a:lstStyle/>
        <a:p>
          <a:pPr>
            <a:spcBef>
              <a:spcPts val="1200"/>
            </a:spcBef>
          </a:pPr>
          <a:endParaRPr lang="pl-PL"/>
        </a:p>
      </dgm:t>
    </dgm:pt>
    <dgm:pt modelId="{266017E5-8C9E-4866-8128-3211F9032105}" type="sibTrans" cxnId="{F90F5D57-8F5E-4645-A604-261CEE014048}">
      <dgm:prSet/>
      <dgm:spPr/>
      <dgm:t>
        <a:bodyPr/>
        <a:lstStyle/>
        <a:p>
          <a:pPr>
            <a:spcBef>
              <a:spcPts val="1200"/>
            </a:spcBef>
          </a:pPr>
          <a:endParaRPr lang="pl-PL"/>
        </a:p>
      </dgm:t>
    </dgm:pt>
    <dgm:pt modelId="{390F38EB-CEA3-404C-9599-83CBE144BB43}">
      <dgm:prSet phldrT="[Tekst]" custT="1"/>
      <dgm:spPr/>
      <dgm:t>
        <a:bodyPr/>
        <a:lstStyle/>
        <a:p>
          <a:pPr>
            <a:spcBef>
              <a:spcPts val="1200"/>
            </a:spcBef>
          </a:pPr>
          <a:r>
            <a:rPr lang="pl-PL" sz="1200"/>
            <a:t>Cel szczegółowy 2</a:t>
          </a:r>
        </a:p>
      </dgm:t>
    </dgm:pt>
    <dgm:pt modelId="{2D728850-D147-410F-9BFB-63CD7EC8EC9B}" type="parTrans" cxnId="{9293C469-7CF0-4545-BFED-6D18F89171F2}">
      <dgm:prSet/>
      <dgm:spPr/>
      <dgm:t>
        <a:bodyPr/>
        <a:lstStyle/>
        <a:p>
          <a:pPr>
            <a:spcBef>
              <a:spcPts val="1200"/>
            </a:spcBef>
          </a:pPr>
          <a:endParaRPr lang="pl-PL"/>
        </a:p>
      </dgm:t>
    </dgm:pt>
    <dgm:pt modelId="{7145C8AD-92F4-4F18-9AE4-8E991BF0E179}" type="sibTrans" cxnId="{9293C469-7CF0-4545-BFED-6D18F89171F2}">
      <dgm:prSet/>
      <dgm:spPr/>
      <dgm:t>
        <a:bodyPr/>
        <a:lstStyle/>
        <a:p>
          <a:pPr>
            <a:spcBef>
              <a:spcPts val="1200"/>
            </a:spcBef>
          </a:pPr>
          <a:endParaRPr lang="pl-PL"/>
        </a:p>
      </dgm:t>
    </dgm:pt>
    <dgm:pt modelId="{C6D21DE3-E2FA-458B-903F-D4FF7C2F69C1}">
      <dgm:prSet phldrT="[Tekst]" custT="1"/>
      <dgm:spPr/>
      <dgm:t>
        <a:bodyPr/>
        <a:lstStyle/>
        <a:p>
          <a:pPr>
            <a:spcBef>
              <a:spcPts val="1200"/>
            </a:spcBef>
          </a:pPr>
          <a:r>
            <a:rPr lang="pl-PL" sz="1200"/>
            <a:t>Cel szczegółowy 1</a:t>
          </a:r>
        </a:p>
      </dgm:t>
    </dgm:pt>
    <dgm:pt modelId="{4E7A3AE8-FC9A-4AC6-9DD4-6B2C51365415}" type="parTrans" cxnId="{7D4BDA17-8986-4820-8447-AF3122DFDE10}">
      <dgm:prSet/>
      <dgm:spPr/>
      <dgm:t>
        <a:bodyPr/>
        <a:lstStyle/>
        <a:p>
          <a:pPr>
            <a:spcBef>
              <a:spcPts val="1200"/>
            </a:spcBef>
          </a:pPr>
          <a:endParaRPr lang="pl-PL"/>
        </a:p>
      </dgm:t>
    </dgm:pt>
    <dgm:pt modelId="{339A52B1-B604-4849-8E93-94040A758F17}" type="sibTrans" cxnId="{7D4BDA17-8986-4820-8447-AF3122DFDE10}">
      <dgm:prSet/>
      <dgm:spPr/>
      <dgm:t>
        <a:bodyPr/>
        <a:lstStyle/>
        <a:p>
          <a:pPr>
            <a:spcBef>
              <a:spcPts val="1200"/>
            </a:spcBef>
          </a:pPr>
          <a:endParaRPr lang="pl-PL"/>
        </a:p>
      </dgm:t>
    </dgm:pt>
    <dgm:pt modelId="{359F44C2-A3F7-42E5-A4A0-B4F3FBF21C7C}">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1.3.</a:t>
          </a:r>
        </a:p>
      </dgm:t>
    </dgm:pt>
    <dgm:pt modelId="{8442A294-333D-450C-968D-FCBF1989A12F}" type="parTrans" cxnId="{D450195B-D5AD-4634-84C9-86FA7A3993B9}">
      <dgm:prSet/>
      <dgm:spPr/>
      <dgm:t>
        <a:bodyPr/>
        <a:lstStyle/>
        <a:p>
          <a:pPr>
            <a:spcBef>
              <a:spcPts val="1200"/>
            </a:spcBef>
          </a:pPr>
          <a:endParaRPr lang="pl-PL"/>
        </a:p>
      </dgm:t>
    </dgm:pt>
    <dgm:pt modelId="{0068020F-B8C4-414D-9B69-D1F3C2C4F3CB}" type="sibTrans" cxnId="{D450195B-D5AD-4634-84C9-86FA7A3993B9}">
      <dgm:prSet/>
      <dgm:spPr/>
      <dgm:t>
        <a:bodyPr/>
        <a:lstStyle/>
        <a:p>
          <a:pPr>
            <a:spcBef>
              <a:spcPts val="1200"/>
            </a:spcBef>
          </a:pPr>
          <a:endParaRPr lang="pl-PL"/>
        </a:p>
      </dgm:t>
    </dgm:pt>
    <dgm:pt modelId="{A4F64208-A957-4787-A673-376A72A93249}">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2.1.</a:t>
          </a:r>
        </a:p>
      </dgm:t>
    </dgm:pt>
    <dgm:pt modelId="{DD95A2EE-B488-4A58-9491-A63E7D7CABC3}" type="parTrans" cxnId="{7A9E5758-D47A-4C95-804B-1A52F4B942A5}">
      <dgm:prSet/>
      <dgm:spPr/>
      <dgm:t>
        <a:bodyPr/>
        <a:lstStyle/>
        <a:p>
          <a:pPr>
            <a:spcBef>
              <a:spcPts val="1200"/>
            </a:spcBef>
          </a:pPr>
          <a:endParaRPr lang="pl-PL"/>
        </a:p>
      </dgm:t>
    </dgm:pt>
    <dgm:pt modelId="{5AC11F34-7DE3-4A98-8733-B395A11068C3}" type="sibTrans" cxnId="{7A9E5758-D47A-4C95-804B-1A52F4B942A5}">
      <dgm:prSet/>
      <dgm:spPr/>
      <dgm:t>
        <a:bodyPr/>
        <a:lstStyle/>
        <a:p>
          <a:pPr>
            <a:spcBef>
              <a:spcPts val="1200"/>
            </a:spcBef>
          </a:pPr>
          <a:endParaRPr lang="pl-PL"/>
        </a:p>
      </dgm:t>
    </dgm:pt>
    <dgm:pt modelId="{96B94CEA-C574-4538-9E29-654BE1359494}">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2.2.</a:t>
          </a:r>
        </a:p>
      </dgm:t>
    </dgm:pt>
    <dgm:pt modelId="{05D5BB17-5F91-4D05-B5B9-3B4F9EA4D67C}" type="parTrans" cxnId="{24416E21-FA77-4482-8F43-FB6EBF39EECC}">
      <dgm:prSet/>
      <dgm:spPr/>
      <dgm:t>
        <a:bodyPr/>
        <a:lstStyle/>
        <a:p>
          <a:pPr>
            <a:spcBef>
              <a:spcPts val="1200"/>
            </a:spcBef>
          </a:pPr>
          <a:endParaRPr lang="pl-PL"/>
        </a:p>
      </dgm:t>
    </dgm:pt>
    <dgm:pt modelId="{289120E5-FB14-492F-922D-E7F828FF984F}" type="sibTrans" cxnId="{24416E21-FA77-4482-8F43-FB6EBF39EECC}">
      <dgm:prSet/>
      <dgm:spPr/>
      <dgm:t>
        <a:bodyPr/>
        <a:lstStyle/>
        <a:p>
          <a:pPr>
            <a:spcBef>
              <a:spcPts val="1200"/>
            </a:spcBef>
          </a:pPr>
          <a:endParaRPr lang="pl-PL"/>
        </a:p>
      </dgm:t>
    </dgm:pt>
    <dgm:pt modelId="{1F719D9E-3EC0-47B4-99E2-0317B1522B34}">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2.3.</a:t>
          </a:r>
          <a:endParaRPr lang="pl-PL" sz="800" b="0" spc="140" baseline="0"/>
        </a:p>
      </dgm:t>
    </dgm:pt>
    <dgm:pt modelId="{C3C3D3C9-C4C9-44D4-98FD-5E0DB7077ED9}" type="parTrans" cxnId="{0EABC49A-EE58-41AF-B1A4-5D44091CD7E2}">
      <dgm:prSet/>
      <dgm:spPr/>
      <dgm:t>
        <a:bodyPr/>
        <a:lstStyle/>
        <a:p>
          <a:pPr>
            <a:spcBef>
              <a:spcPts val="1200"/>
            </a:spcBef>
          </a:pPr>
          <a:endParaRPr lang="pl-PL"/>
        </a:p>
      </dgm:t>
    </dgm:pt>
    <dgm:pt modelId="{A3A4EA32-AEAD-482B-A51F-862859C44D39}" type="sibTrans" cxnId="{0EABC49A-EE58-41AF-B1A4-5D44091CD7E2}">
      <dgm:prSet/>
      <dgm:spPr/>
      <dgm:t>
        <a:bodyPr/>
        <a:lstStyle/>
        <a:p>
          <a:pPr>
            <a:spcBef>
              <a:spcPts val="1200"/>
            </a:spcBef>
          </a:pPr>
          <a:endParaRPr lang="pl-PL"/>
        </a:p>
      </dgm:t>
    </dgm:pt>
    <dgm:pt modelId="{B3A835AA-8229-47BF-A828-B2581F67AD69}">
      <dgm:prSet phldrT="[Tekst]" custT="1"/>
      <dgm:spPr/>
      <dgm:t>
        <a:bodyPr/>
        <a:lstStyle/>
        <a:p>
          <a:pPr>
            <a:spcBef>
              <a:spcPts val="1200"/>
            </a:spcBef>
          </a:pPr>
          <a:r>
            <a:rPr lang="pl-PL" sz="1200"/>
            <a:t>Cel szczegółowy 3</a:t>
          </a:r>
        </a:p>
      </dgm:t>
    </dgm:pt>
    <dgm:pt modelId="{00990DA7-2B5F-4A93-9566-74F980BCDC53}" type="parTrans" cxnId="{B163C895-2FBF-42BC-AEDA-B66641AB6811}">
      <dgm:prSet/>
      <dgm:spPr/>
      <dgm:t>
        <a:bodyPr/>
        <a:lstStyle/>
        <a:p>
          <a:pPr>
            <a:spcBef>
              <a:spcPts val="1200"/>
            </a:spcBef>
          </a:pPr>
          <a:endParaRPr lang="pl-PL"/>
        </a:p>
      </dgm:t>
    </dgm:pt>
    <dgm:pt modelId="{0D9963D1-63E2-44A7-99F8-2582BFCD87CF}" type="sibTrans" cxnId="{B163C895-2FBF-42BC-AEDA-B66641AB6811}">
      <dgm:prSet/>
      <dgm:spPr/>
      <dgm:t>
        <a:bodyPr/>
        <a:lstStyle/>
        <a:p>
          <a:pPr>
            <a:spcBef>
              <a:spcPts val="1200"/>
            </a:spcBef>
          </a:pPr>
          <a:endParaRPr lang="pl-PL"/>
        </a:p>
      </dgm:t>
    </dgm:pt>
    <dgm:pt modelId="{A3ECC0C9-25EE-4B60-85E6-2EA7A545E5DC}">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3.1.</a:t>
          </a:r>
        </a:p>
      </dgm:t>
    </dgm:pt>
    <dgm:pt modelId="{1B775E1E-841A-4157-8351-3AF61A593B16}" type="parTrans" cxnId="{903776B9-33E7-47D9-ADC0-60A6C0599733}">
      <dgm:prSet/>
      <dgm:spPr/>
      <dgm:t>
        <a:bodyPr/>
        <a:lstStyle/>
        <a:p>
          <a:pPr>
            <a:spcBef>
              <a:spcPts val="1200"/>
            </a:spcBef>
          </a:pPr>
          <a:endParaRPr lang="pl-PL"/>
        </a:p>
      </dgm:t>
    </dgm:pt>
    <dgm:pt modelId="{036D4F9C-00E8-4296-A5CF-2436D29BFD9F}" type="sibTrans" cxnId="{903776B9-33E7-47D9-ADC0-60A6C0599733}">
      <dgm:prSet/>
      <dgm:spPr/>
      <dgm:t>
        <a:bodyPr/>
        <a:lstStyle/>
        <a:p>
          <a:pPr>
            <a:spcBef>
              <a:spcPts val="1200"/>
            </a:spcBef>
          </a:pPr>
          <a:endParaRPr lang="pl-PL"/>
        </a:p>
      </dgm:t>
    </dgm:pt>
    <dgm:pt modelId="{BCD504B8-530E-4EAC-BBEA-52ABDA81F23A}">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3.2.</a:t>
          </a:r>
        </a:p>
      </dgm:t>
    </dgm:pt>
    <dgm:pt modelId="{389DD511-EDDA-4E89-BDEF-5EC97947A2A9}" type="parTrans" cxnId="{4ADBDA80-9DC7-4E7C-83CC-BF2B89772963}">
      <dgm:prSet/>
      <dgm:spPr/>
      <dgm:t>
        <a:bodyPr/>
        <a:lstStyle/>
        <a:p>
          <a:pPr>
            <a:spcBef>
              <a:spcPts val="1200"/>
            </a:spcBef>
          </a:pPr>
          <a:endParaRPr lang="pl-PL"/>
        </a:p>
      </dgm:t>
    </dgm:pt>
    <dgm:pt modelId="{55668C22-09AB-4045-87F1-D4BC92D386C6}" type="sibTrans" cxnId="{4ADBDA80-9DC7-4E7C-83CC-BF2B89772963}">
      <dgm:prSet/>
      <dgm:spPr/>
      <dgm:t>
        <a:bodyPr/>
        <a:lstStyle/>
        <a:p>
          <a:pPr>
            <a:spcBef>
              <a:spcPts val="1200"/>
            </a:spcBef>
          </a:pPr>
          <a:endParaRPr lang="pl-PL"/>
        </a:p>
      </dgm:t>
    </dgm:pt>
    <dgm:pt modelId="{8243703C-A049-44F3-81DB-88988E1E3220}">
      <dgm:prSet phldrT="[Tekst]" custT="1"/>
      <dgm:spPr>
        <a:solidFill>
          <a:schemeClr val="accent1">
            <a:lumMod val="40000"/>
            <a:lumOff val="60000"/>
            <a:alpha val="90000"/>
          </a:schemeClr>
        </a:solidFill>
        <a:ln>
          <a:solidFill>
            <a:schemeClr val="accent1">
              <a:lumMod val="75000"/>
              <a:alpha val="90000"/>
            </a:schemeClr>
          </a:solidFill>
        </a:ln>
      </dgm:spPr>
      <dgm:t>
        <a:bodyPr/>
        <a:lstStyle/>
        <a:p>
          <a:pPr algn="ctr">
            <a:spcBef>
              <a:spcPts val="1200"/>
            </a:spcBef>
          </a:pPr>
          <a:r>
            <a:rPr lang="pl-PL" sz="900" b="0" spc="140" baseline="0"/>
            <a:t>kierunek działania 3.3.</a:t>
          </a:r>
        </a:p>
      </dgm:t>
    </dgm:pt>
    <dgm:pt modelId="{EBE6FFBB-BA9A-4F6C-836B-1E40E4B39939}" type="parTrans" cxnId="{6A4E8440-1BAF-467B-919F-57FDDCF06DC6}">
      <dgm:prSet/>
      <dgm:spPr/>
      <dgm:t>
        <a:bodyPr/>
        <a:lstStyle/>
        <a:p>
          <a:pPr>
            <a:spcBef>
              <a:spcPts val="1200"/>
            </a:spcBef>
          </a:pPr>
          <a:endParaRPr lang="pl-PL"/>
        </a:p>
      </dgm:t>
    </dgm:pt>
    <dgm:pt modelId="{0EFEC989-F64B-4355-9F38-18D4E8420A43}" type="sibTrans" cxnId="{6A4E8440-1BAF-467B-919F-57FDDCF06DC6}">
      <dgm:prSet/>
      <dgm:spPr/>
      <dgm:t>
        <a:bodyPr/>
        <a:lstStyle/>
        <a:p>
          <a:pPr>
            <a:spcBef>
              <a:spcPts val="1200"/>
            </a:spcBef>
          </a:pPr>
          <a:endParaRPr lang="pl-PL"/>
        </a:p>
      </dgm:t>
    </dgm:pt>
    <dgm:pt modelId="{34F66E8B-7EDF-4AD8-93C2-3DCB3BECFD8A}" type="pres">
      <dgm:prSet presAssocID="{27CA2E70-40AF-49B3-9F20-C0FAE6CED287}" presName="Name0" presStyleCnt="0">
        <dgm:presLayoutVars>
          <dgm:dir/>
          <dgm:animLvl val="lvl"/>
          <dgm:resizeHandles/>
        </dgm:presLayoutVars>
      </dgm:prSet>
      <dgm:spPr/>
      <dgm:t>
        <a:bodyPr/>
        <a:lstStyle/>
        <a:p>
          <a:endParaRPr lang="pl-PL"/>
        </a:p>
      </dgm:t>
    </dgm:pt>
    <dgm:pt modelId="{9F7B0CBE-395C-43F0-99E7-86589FAB8780}" type="pres">
      <dgm:prSet presAssocID="{C6D21DE3-E2FA-458B-903F-D4FF7C2F69C1}" presName="linNode" presStyleCnt="0"/>
      <dgm:spPr/>
    </dgm:pt>
    <dgm:pt modelId="{1C4A1512-99BF-4A31-ACBD-6214F5CCBF22}" type="pres">
      <dgm:prSet presAssocID="{C6D21DE3-E2FA-458B-903F-D4FF7C2F69C1}" presName="parentShp" presStyleLbl="node1" presStyleIdx="0" presStyleCnt="3" custScaleX="79798" custLinFactNeighborX="-8000">
        <dgm:presLayoutVars>
          <dgm:bulletEnabled val="1"/>
        </dgm:presLayoutVars>
      </dgm:prSet>
      <dgm:spPr/>
      <dgm:t>
        <a:bodyPr/>
        <a:lstStyle/>
        <a:p>
          <a:endParaRPr lang="pl-PL"/>
        </a:p>
      </dgm:t>
    </dgm:pt>
    <dgm:pt modelId="{C1BFE975-F590-4C82-A14F-197CCF441551}" type="pres">
      <dgm:prSet presAssocID="{C6D21DE3-E2FA-458B-903F-D4FF7C2F69C1}" presName="childShp" presStyleLbl="bgAccFollowNode1" presStyleIdx="0" presStyleCnt="3" custScaleX="123319">
        <dgm:presLayoutVars>
          <dgm:bulletEnabled val="1"/>
        </dgm:presLayoutVars>
      </dgm:prSet>
      <dgm:spPr/>
      <dgm:t>
        <a:bodyPr/>
        <a:lstStyle/>
        <a:p>
          <a:endParaRPr lang="pl-PL"/>
        </a:p>
      </dgm:t>
    </dgm:pt>
    <dgm:pt modelId="{ABDF5860-674D-473E-9293-15ECAFDE0CC3}" type="pres">
      <dgm:prSet presAssocID="{339A52B1-B604-4849-8E93-94040A758F17}" presName="spacing" presStyleCnt="0"/>
      <dgm:spPr/>
    </dgm:pt>
    <dgm:pt modelId="{EA6B2619-6E43-44DB-921A-551E6AC0E03F}" type="pres">
      <dgm:prSet presAssocID="{390F38EB-CEA3-404C-9599-83CBE144BB43}" presName="linNode" presStyleCnt="0"/>
      <dgm:spPr/>
    </dgm:pt>
    <dgm:pt modelId="{DC7850B9-AC8E-41B9-BF29-30C327085599}" type="pres">
      <dgm:prSet presAssocID="{390F38EB-CEA3-404C-9599-83CBE144BB43}" presName="parentShp" presStyleLbl="node1" presStyleIdx="1" presStyleCnt="3" custScaleX="79798" custLinFactNeighborX="-8000">
        <dgm:presLayoutVars>
          <dgm:bulletEnabled val="1"/>
        </dgm:presLayoutVars>
      </dgm:prSet>
      <dgm:spPr/>
      <dgm:t>
        <a:bodyPr/>
        <a:lstStyle/>
        <a:p>
          <a:endParaRPr lang="pl-PL"/>
        </a:p>
      </dgm:t>
    </dgm:pt>
    <dgm:pt modelId="{9E7717F2-66E9-444B-A20F-B37636C5559D}" type="pres">
      <dgm:prSet presAssocID="{390F38EB-CEA3-404C-9599-83CBE144BB43}" presName="childShp" presStyleLbl="bgAccFollowNode1" presStyleIdx="1" presStyleCnt="3" custScaleX="123319">
        <dgm:presLayoutVars>
          <dgm:bulletEnabled val="1"/>
        </dgm:presLayoutVars>
      </dgm:prSet>
      <dgm:spPr/>
      <dgm:t>
        <a:bodyPr/>
        <a:lstStyle/>
        <a:p>
          <a:endParaRPr lang="pl-PL"/>
        </a:p>
      </dgm:t>
    </dgm:pt>
    <dgm:pt modelId="{34354CAB-EF6C-4220-8F05-F20B1287E6F9}" type="pres">
      <dgm:prSet presAssocID="{7145C8AD-92F4-4F18-9AE4-8E991BF0E179}" presName="spacing" presStyleCnt="0"/>
      <dgm:spPr/>
    </dgm:pt>
    <dgm:pt modelId="{643B5095-C7FF-47DF-868E-907478AB469C}" type="pres">
      <dgm:prSet presAssocID="{B3A835AA-8229-47BF-A828-B2581F67AD69}" presName="linNode" presStyleCnt="0"/>
      <dgm:spPr/>
    </dgm:pt>
    <dgm:pt modelId="{688D6B0B-5898-4A77-9724-F2A7A1B6AEBD}" type="pres">
      <dgm:prSet presAssocID="{B3A835AA-8229-47BF-A828-B2581F67AD69}" presName="parentShp" presStyleLbl="node1" presStyleIdx="2" presStyleCnt="3" custScaleX="79801" custLinFactNeighborX="-7082">
        <dgm:presLayoutVars>
          <dgm:bulletEnabled val="1"/>
        </dgm:presLayoutVars>
      </dgm:prSet>
      <dgm:spPr/>
      <dgm:t>
        <a:bodyPr/>
        <a:lstStyle/>
        <a:p>
          <a:endParaRPr lang="pl-PL"/>
        </a:p>
      </dgm:t>
    </dgm:pt>
    <dgm:pt modelId="{1D22B692-86A4-4475-8FB2-C65683D8AAA2}" type="pres">
      <dgm:prSet presAssocID="{B3A835AA-8229-47BF-A828-B2581F67AD69}" presName="childShp" presStyleLbl="bgAccFollowNode1" presStyleIdx="2" presStyleCnt="3" custScaleX="123319">
        <dgm:presLayoutVars>
          <dgm:bulletEnabled val="1"/>
        </dgm:presLayoutVars>
      </dgm:prSet>
      <dgm:spPr/>
      <dgm:t>
        <a:bodyPr/>
        <a:lstStyle/>
        <a:p>
          <a:endParaRPr lang="pl-PL"/>
        </a:p>
      </dgm:t>
    </dgm:pt>
  </dgm:ptLst>
  <dgm:cxnLst>
    <dgm:cxn modelId="{24416E21-FA77-4482-8F43-FB6EBF39EECC}" srcId="{390F38EB-CEA3-404C-9599-83CBE144BB43}" destId="{96B94CEA-C574-4538-9E29-654BE1359494}" srcOrd="1" destOrd="0" parTransId="{05D5BB17-5F91-4D05-B5B9-3B4F9EA4D67C}" sibTransId="{289120E5-FB14-492F-922D-E7F828FF984F}"/>
    <dgm:cxn modelId="{7A9E5758-D47A-4C95-804B-1A52F4B942A5}" srcId="{390F38EB-CEA3-404C-9599-83CBE144BB43}" destId="{A4F64208-A957-4787-A673-376A72A93249}" srcOrd="0" destOrd="0" parTransId="{DD95A2EE-B488-4A58-9491-A63E7D7CABC3}" sibTransId="{5AC11F34-7DE3-4A98-8733-B395A11068C3}"/>
    <dgm:cxn modelId="{0B97DDE4-70C8-4E07-9D87-AAE8E516B5B6}" type="presOf" srcId="{A4F64208-A957-4787-A673-376A72A93249}" destId="{9E7717F2-66E9-444B-A20F-B37636C5559D}" srcOrd="0" destOrd="0" presId="urn:microsoft.com/office/officeart/2005/8/layout/vList6"/>
    <dgm:cxn modelId="{E81B8B5E-B351-4BF8-A79F-437D894C4051}" type="presOf" srcId="{BCD504B8-530E-4EAC-BBEA-52ABDA81F23A}" destId="{1D22B692-86A4-4475-8FB2-C65683D8AAA2}" srcOrd="0" destOrd="1" presId="urn:microsoft.com/office/officeart/2005/8/layout/vList6"/>
    <dgm:cxn modelId="{22CBECEC-36B7-4A16-B04F-BC205F823DBB}" type="presOf" srcId="{390F38EB-CEA3-404C-9599-83CBE144BB43}" destId="{DC7850B9-AC8E-41B9-BF29-30C327085599}" srcOrd="0" destOrd="0" presId="urn:microsoft.com/office/officeart/2005/8/layout/vList6"/>
    <dgm:cxn modelId="{7D4BDA17-8986-4820-8447-AF3122DFDE10}" srcId="{27CA2E70-40AF-49B3-9F20-C0FAE6CED287}" destId="{C6D21DE3-E2FA-458B-903F-D4FF7C2F69C1}" srcOrd="0" destOrd="0" parTransId="{4E7A3AE8-FC9A-4AC6-9DD4-6B2C51365415}" sibTransId="{339A52B1-B604-4849-8E93-94040A758F17}"/>
    <dgm:cxn modelId="{F87439DC-D1F1-40A5-8787-B9D638F9BC46}" type="presOf" srcId="{1F719D9E-3EC0-47B4-99E2-0317B1522B34}" destId="{9E7717F2-66E9-444B-A20F-B37636C5559D}" srcOrd="0" destOrd="2" presId="urn:microsoft.com/office/officeart/2005/8/layout/vList6"/>
    <dgm:cxn modelId="{903776B9-33E7-47D9-ADC0-60A6C0599733}" srcId="{B3A835AA-8229-47BF-A828-B2581F67AD69}" destId="{A3ECC0C9-25EE-4B60-85E6-2EA7A545E5DC}" srcOrd="0" destOrd="0" parTransId="{1B775E1E-841A-4157-8351-3AF61A593B16}" sibTransId="{036D4F9C-00E8-4296-A5CF-2436D29BFD9F}"/>
    <dgm:cxn modelId="{25FEBA30-1808-4A8A-8A40-87D5BFE6B1F7}" type="presOf" srcId="{359F44C2-A3F7-42E5-A4A0-B4F3FBF21C7C}" destId="{C1BFE975-F590-4C82-A14F-197CCF441551}" srcOrd="0" destOrd="2" presId="urn:microsoft.com/office/officeart/2005/8/layout/vList6"/>
    <dgm:cxn modelId="{816880F3-99DB-4832-BCA9-33376287DB51}" type="presOf" srcId="{8243703C-A049-44F3-81DB-88988E1E3220}" destId="{1D22B692-86A4-4475-8FB2-C65683D8AAA2}" srcOrd="0" destOrd="2" presId="urn:microsoft.com/office/officeart/2005/8/layout/vList6"/>
    <dgm:cxn modelId="{8D544251-028C-4622-B2F5-55E8F3937D9A}" type="presOf" srcId="{A3ECC0C9-25EE-4B60-85E6-2EA7A545E5DC}" destId="{1D22B692-86A4-4475-8FB2-C65683D8AAA2}" srcOrd="0" destOrd="0" presId="urn:microsoft.com/office/officeart/2005/8/layout/vList6"/>
    <dgm:cxn modelId="{9B7807BD-FF4D-4A32-8ACB-8CF6DF4E3A58}" type="presOf" srcId="{C6D21DE3-E2FA-458B-903F-D4FF7C2F69C1}" destId="{1C4A1512-99BF-4A31-ACBD-6214F5CCBF22}" srcOrd="0" destOrd="0" presId="urn:microsoft.com/office/officeart/2005/8/layout/vList6"/>
    <dgm:cxn modelId="{5A71B605-9CE0-40AF-9CBE-AB58AF182014}" srcId="{C6D21DE3-E2FA-458B-903F-D4FF7C2F69C1}" destId="{8889095F-61F9-4A30-AEBD-CBA3309838BD}" srcOrd="0" destOrd="0" parTransId="{36919578-948B-4D04-9A5F-546E3A69B0C7}" sibTransId="{9F548FD3-A26E-435D-B7AC-C90EB47C86A6}"/>
    <dgm:cxn modelId="{4ADBDA80-9DC7-4E7C-83CC-BF2B89772963}" srcId="{B3A835AA-8229-47BF-A828-B2581F67AD69}" destId="{BCD504B8-530E-4EAC-BBEA-52ABDA81F23A}" srcOrd="1" destOrd="0" parTransId="{389DD511-EDDA-4E89-BDEF-5EC97947A2A9}" sibTransId="{55668C22-09AB-4045-87F1-D4BC92D386C6}"/>
    <dgm:cxn modelId="{B163C895-2FBF-42BC-AEDA-B66641AB6811}" srcId="{27CA2E70-40AF-49B3-9F20-C0FAE6CED287}" destId="{B3A835AA-8229-47BF-A828-B2581F67AD69}" srcOrd="2" destOrd="0" parTransId="{00990DA7-2B5F-4A93-9566-74F980BCDC53}" sibTransId="{0D9963D1-63E2-44A7-99F8-2582BFCD87CF}"/>
    <dgm:cxn modelId="{C9566822-2A4D-40A9-BC6A-0C31B345DAA5}" type="presOf" srcId="{27CA2E70-40AF-49B3-9F20-C0FAE6CED287}" destId="{34F66E8B-7EDF-4AD8-93C2-3DCB3BECFD8A}" srcOrd="0" destOrd="0" presId="urn:microsoft.com/office/officeart/2005/8/layout/vList6"/>
    <dgm:cxn modelId="{4E1B3CC2-E4F9-49AD-972F-EC88896ACB0C}" type="presOf" srcId="{63BBF1ED-B718-4B98-A452-04235432BC5C}" destId="{C1BFE975-F590-4C82-A14F-197CCF441551}" srcOrd="0" destOrd="1" presId="urn:microsoft.com/office/officeart/2005/8/layout/vList6"/>
    <dgm:cxn modelId="{DC6F57BD-4CAB-4D45-B96F-C33C5E398E79}" type="presOf" srcId="{B3A835AA-8229-47BF-A828-B2581F67AD69}" destId="{688D6B0B-5898-4A77-9724-F2A7A1B6AEBD}" srcOrd="0" destOrd="0" presId="urn:microsoft.com/office/officeart/2005/8/layout/vList6"/>
    <dgm:cxn modelId="{0EABC49A-EE58-41AF-B1A4-5D44091CD7E2}" srcId="{390F38EB-CEA3-404C-9599-83CBE144BB43}" destId="{1F719D9E-3EC0-47B4-99E2-0317B1522B34}" srcOrd="2" destOrd="0" parTransId="{C3C3D3C9-C4C9-44D4-98FD-5E0DB7077ED9}" sibTransId="{A3A4EA32-AEAD-482B-A51F-862859C44D39}"/>
    <dgm:cxn modelId="{F90F5D57-8F5E-4645-A604-261CEE014048}" srcId="{C6D21DE3-E2FA-458B-903F-D4FF7C2F69C1}" destId="{63BBF1ED-B718-4B98-A452-04235432BC5C}" srcOrd="1" destOrd="0" parTransId="{7334A805-6C4A-45C7-91EF-82CCC0FD26B8}" sibTransId="{266017E5-8C9E-4866-8128-3211F9032105}"/>
    <dgm:cxn modelId="{2F3EF608-2D38-4BB7-B94D-A83CC31028C5}" type="presOf" srcId="{96B94CEA-C574-4538-9E29-654BE1359494}" destId="{9E7717F2-66E9-444B-A20F-B37636C5559D}" srcOrd="0" destOrd="1" presId="urn:microsoft.com/office/officeart/2005/8/layout/vList6"/>
    <dgm:cxn modelId="{9293C469-7CF0-4545-BFED-6D18F89171F2}" srcId="{27CA2E70-40AF-49B3-9F20-C0FAE6CED287}" destId="{390F38EB-CEA3-404C-9599-83CBE144BB43}" srcOrd="1" destOrd="0" parTransId="{2D728850-D147-410F-9BFB-63CD7EC8EC9B}" sibTransId="{7145C8AD-92F4-4F18-9AE4-8E991BF0E179}"/>
    <dgm:cxn modelId="{BC9A3E92-9A87-48C3-A775-4D77E98C809F}" type="presOf" srcId="{8889095F-61F9-4A30-AEBD-CBA3309838BD}" destId="{C1BFE975-F590-4C82-A14F-197CCF441551}" srcOrd="0" destOrd="0" presId="urn:microsoft.com/office/officeart/2005/8/layout/vList6"/>
    <dgm:cxn modelId="{6A4E8440-1BAF-467B-919F-57FDDCF06DC6}" srcId="{B3A835AA-8229-47BF-A828-B2581F67AD69}" destId="{8243703C-A049-44F3-81DB-88988E1E3220}" srcOrd="2" destOrd="0" parTransId="{EBE6FFBB-BA9A-4F6C-836B-1E40E4B39939}" sibTransId="{0EFEC989-F64B-4355-9F38-18D4E8420A43}"/>
    <dgm:cxn modelId="{D450195B-D5AD-4634-84C9-86FA7A3993B9}" srcId="{C6D21DE3-E2FA-458B-903F-D4FF7C2F69C1}" destId="{359F44C2-A3F7-42E5-A4A0-B4F3FBF21C7C}" srcOrd="2" destOrd="0" parTransId="{8442A294-333D-450C-968D-FCBF1989A12F}" sibTransId="{0068020F-B8C4-414D-9B69-D1F3C2C4F3CB}"/>
    <dgm:cxn modelId="{FAAF53BB-F01A-4940-88F6-35EBA73D6BC4}" type="presParOf" srcId="{34F66E8B-7EDF-4AD8-93C2-3DCB3BECFD8A}" destId="{9F7B0CBE-395C-43F0-99E7-86589FAB8780}" srcOrd="0" destOrd="0" presId="urn:microsoft.com/office/officeart/2005/8/layout/vList6"/>
    <dgm:cxn modelId="{69759BD6-5B2E-46DD-9597-BA717BD12814}" type="presParOf" srcId="{9F7B0CBE-395C-43F0-99E7-86589FAB8780}" destId="{1C4A1512-99BF-4A31-ACBD-6214F5CCBF22}" srcOrd="0" destOrd="0" presId="urn:microsoft.com/office/officeart/2005/8/layout/vList6"/>
    <dgm:cxn modelId="{F6A258E7-68D1-4120-A8F5-2C275ECEE919}" type="presParOf" srcId="{9F7B0CBE-395C-43F0-99E7-86589FAB8780}" destId="{C1BFE975-F590-4C82-A14F-197CCF441551}" srcOrd="1" destOrd="0" presId="urn:microsoft.com/office/officeart/2005/8/layout/vList6"/>
    <dgm:cxn modelId="{BA3E2852-C330-482D-9DD5-2A630F981B8D}" type="presParOf" srcId="{34F66E8B-7EDF-4AD8-93C2-3DCB3BECFD8A}" destId="{ABDF5860-674D-473E-9293-15ECAFDE0CC3}" srcOrd="1" destOrd="0" presId="urn:microsoft.com/office/officeart/2005/8/layout/vList6"/>
    <dgm:cxn modelId="{8B95CE27-5BB4-4A6B-9428-DA2F0033AB9A}" type="presParOf" srcId="{34F66E8B-7EDF-4AD8-93C2-3DCB3BECFD8A}" destId="{EA6B2619-6E43-44DB-921A-551E6AC0E03F}" srcOrd="2" destOrd="0" presId="urn:microsoft.com/office/officeart/2005/8/layout/vList6"/>
    <dgm:cxn modelId="{ED276D14-7384-424C-A44D-E85338FE0D9C}" type="presParOf" srcId="{EA6B2619-6E43-44DB-921A-551E6AC0E03F}" destId="{DC7850B9-AC8E-41B9-BF29-30C327085599}" srcOrd="0" destOrd="0" presId="urn:microsoft.com/office/officeart/2005/8/layout/vList6"/>
    <dgm:cxn modelId="{56A648BF-F72C-4C90-9E53-D0F499197925}" type="presParOf" srcId="{EA6B2619-6E43-44DB-921A-551E6AC0E03F}" destId="{9E7717F2-66E9-444B-A20F-B37636C5559D}" srcOrd="1" destOrd="0" presId="urn:microsoft.com/office/officeart/2005/8/layout/vList6"/>
    <dgm:cxn modelId="{D463BFC0-219F-42DE-8227-2AA26EC75E10}" type="presParOf" srcId="{34F66E8B-7EDF-4AD8-93C2-3DCB3BECFD8A}" destId="{34354CAB-EF6C-4220-8F05-F20B1287E6F9}" srcOrd="3" destOrd="0" presId="urn:microsoft.com/office/officeart/2005/8/layout/vList6"/>
    <dgm:cxn modelId="{CDFEE181-2AD4-4B1A-BE84-3A81D3FBFA85}" type="presParOf" srcId="{34F66E8B-7EDF-4AD8-93C2-3DCB3BECFD8A}" destId="{643B5095-C7FF-47DF-868E-907478AB469C}" srcOrd="4" destOrd="0" presId="urn:microsoft.com/office/officeart/2005/8/layout/vList6"/>
    <dgm:cxn modelId="{66FCCB7A-86A3-4AED-B2BB-A6A5CC23DD0F}" type="presParOf" srcId="{643B5095-C7FF-47DF-868E-907478AB469C}" destId="{688D6B0B-5898-4A77-9724-F2A7A1B6AEBD}" srcOrd="0" destOrd="0" presId="urn:microsoft.com/office/officeart/2005/8/layout/vList6"/>
    <dgm:cxn modelId="{CCD0A1D2-B750-46BF-9012-3CB0D738A896}" type="presParOf" srcId="{643B5095-C7FF-47DF-868E-907478AB469C}" destId="{1D22B692-86A4-4475-8FB2-C65683D8AAA2}"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CA2E70-40AF-49B3-9F20-C0FAE6CED28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pl-PL"/>
        </a:p>
      </dgm:t>
    </dgm:pt>
    <dgm:pt modelId="{8889095F-61F9-4A30-AEBD-CBA3309838BD}">
      <dgm:prSet phldrT="[Tekst]" custT="1"/>
      <dgm:spPr/>
      <dgm:t>
        <a:bodyPr/>
        <a:lstStyle/>
        <a:p>
          <a:r>
            <a:rPr lang="pl-PL" sz="1200" b="0"/>
            <a:t>1.1. </a:t>
          </a:r>
          <a:r>
            <a:rPr lang="pl-PL" sz="1200" b="1"/>
            <a:t>Upowszechnianie wiedzy </a:t>
          </a:r>
          <a:br>
            <a:rPr lang="pl-PL" sz="1200" b="1"/>
          </a:br>
          <a:r>
            <a:rPr lang="pl-PL" sz="1200" b="1"/>
            <a:t>        o klimacie i jego zmianach</a:t>
          </a:r>
        </a:p>
      </dgm:t>
    </dgm:pt>
    <dgm:pt modelId="{36919578-948B-4D04-9A5F-546E3A69B0C7}" type="parTrans" cxnId="{5A71B605-9CE0-40AF-9CBE-AB58AF182014}">
      <dgm:prSet/>
      <dgm:spPr/>
      <dgm:t>
        <a:bodyPr/>
        <a:lstStyle/>
        <a:p>
          <a:endParaRPr lang="pl-PL"/>
        </a:p>
      </dgm:t>
    </dgm:pt>
    <dgm:pt modelId="{9F548FD3-A26E-435D-B7AC-C90EB47C86A6}" type="sibTrans" cxnId="{5A71B605-9CE0-40AF-9CBE-AB58AF182014}">
      <dgm:prSet/>
      <dgm:spPr/>
      <dgm:t>
        <a:bodyPr/>
        <a:lstStyle/>
        <a:p>
          <a:endParaRPr lang="pl-PL"/>
        </a:p>
      </dgm:t>
    </dgm:pt>
    <dgm:pt modelId="{63BBF1ED-B718-4B98-A452-04235432BC5C}">
      <dgm:prSet phldrT="[Tekst]" custT="1"/>
      <dgm:spPr/>
      <dgm:t>
        <a:bodyPr/>
        <a:lstStyle/>
        <a:p>
          <a:r>
            <a:rPr lang="pl-PL" sz="1200" b="0"/>
            <a:t>1.2. </a:t>
          </a:r>
          <a:r>
            <a:rPr lang="pl-PL" sz="1200" b="1"/>
            <a:t>Upowszechnianie wiedzy </a:t>
          </a:r>
          <a:br>
            <a:rPr lang="pl-PL" sz="1200" b="1"/>
          </a:br>
          <a:r>
            <a:rPr lang="pl-PL" sz="1200" b="1"/>
            <a:t>        o ochronie środowiska</a:t>
          </a:r>
          <a:endParaRPr lang="pl-PL" sz="1200" b="0"/>
        </a:p>
      </dgm:t>
    </dgm:pt>
    <dgm:pt modelId="{7334A805-6C4A-45C7-91EF-82CCC0FD26B8}" type="parTrans" cxnId="{F90F5D57-8F5E-4645-A604-261CEE014048}">
      <dgm:prSet/>
      <dgm:spPr/>
      <dgm:t>
        <a:bodyPr/>
        <a:lstStyle/>
        <a:p>
          <a:endParaRPr lang="pl-PL"/>
        </a:p>
      </dgm:t>
    </dgm:pt>
    <dgm:pt modelId="{266017E5-8C9E-4866-8128-3211F9032105}" type="sibTrans" cxnId="{F90F5D57-8F5E-4645-A604-261CEE014048}">
      <dgm:prSet/>
      <dgm:spPr/>
      <dgm:t>
        <a:bodyPr/>
        <a:lstStyle/>
        <a:p>
          <a:endParaRPr lang="pl-PL"/>
        </a:p>
      </dgm:t>
    </dgm:pt>
    <dgm:pt modelId="{390F38EB-CEA3-404C-9599-83CBE144BB43}">
      <dgm:prSet phldrT="[Tekst]" custT="1"/>
      <dgm:spPr/>
      <dgm:t>
        <a:bodyPr/>
        <a:lstStyle/>
        <a:p>
          <a:r>
            <a:rPr lang="pl-PL" sz="1200">
              <a:solidFill>
                <a:schemeClr val="accent1">
                  <a:lumMod val="20000"/>
                  <a:lumOff val="80000"/>
                </a:schemeClr>
              </a:solidFill>
            </a:rPr>
            <a:t>Cel szczegółowy 2:</a:t>
          </a:r>
          <a:r>
            <a:rPr lang="pl-PL" sz="1200"/>
            <a:t> </a:t>
          </a:r>
          <a:br>
            <a:rPr lang="pl-PL" sz="1200"/>
          </a:br>
          <a:r>
            <a:rPr lang="pl-PL" sz="1600" b="1"/>
            <a:t>Zmiana </a:t>
          </a:r>
          <a:br>
            <a:rPr lang="pl-PL" sz="1600" b="1"/>
          </a:br>
          <a:r>
            <a:rPr lang="pl-PL" sz="1600" b="1"/>
            <a:t>postaw</a:t>
          </a:r>
          <a:endParaRPr lang="pl-PL" sz="1200" b="1"/>
        </a:p>
      </dgm:t>
    </dgm:pt>
    <dgm:pt modelId="{2D728850-D147-410F-9BFB-63CD7EC8EC9B}" type="parTrans" cxnId="{9293C469-7CF0-4545-BFED-6D18F89171F2}">
      <dgm:prSet/>
      <dgm:spPr/>
      <dgm:t>
        <a:bodyPr/>
        <a:lstStyle/>
        <a:p>
          <a:endParaRPr lang="pl-PL"/>
        </a:p>
      </dgm:t>
    </dgm:pt>
    <dgm:pt modelId="{7145C8AD-92F4-4F18-9AE4-8E991BF0E179}" type="sibTrans" cxnId="{9293C469-7CF0-4545-BFED-6D18F89171F2}">
      <dgm:prSet/>
      <dgm:spPr/>
      <dgm:t>
        <a:bodyPr/>
        <a:lstStyle/>
        <a:p>
          <a:endParaRPr lang="pl-PL"/>
        </a:p>
      </dgm:t>
    </dgm:pt>
    <dgm:pt modelId="{C6D21DE3-E2FA-458B-903F-D4FF7C2F69C1}">
      <dgm:prSet phldrT="[Tekst]" custT="1"/>
      <dgm:spPr/>
      <dgm:t>
        <a:bodyPr/>
        <a:lstStyle/>
        <a:p>
          <a:r>
            <a:rPr lang="pl-PL" sz="1200">
              <a:solidFill>
                <a:schemeClr val="accent1">
                  <a:lumMod val="20000"/>
                  <a:lumOff val="80000"/>
                </a:schemeClr>
              </a:solidFill>
            </a:rPr>
            <a:t>Cel szczegółowy 1:</a:t>
          </a:r>
          <a:r>
            <a:rPr lang="pl-PL" sz="1200"/>
            <a:t> </a:t>
          </a:r>
          <a:br>
            <a:rPr lang="pl-PL" sz="1200"/>
          </a:br>
          <a:r>
            <a:rPr lang="pl-PL" sz="1600" b="1"/>
            <a:t>Pogłębianie wiedzy</a:t>
          </a:r>
          <a:endParaRPr lang="pl-PL" sz="1200" b="1"/>
        </a:p>
      </dgm:t>
    </dgm:pt>
    <dgm:pt modelId="{4E7A3AE8-FC9A-4AC6-9DD4-6B2C51365415}" type="parTrans" cxnId="{7D4BDA17-8986-4820-8447-AF3122DFDE10}">
      <dgm:prSet/>
      <dgm:spPr/>
      <dgm:t>
        <a:bodyPr/>
        <a:lstStyle/>
        <a:p>
          <a:endParaRPr lang="pl-PL"/>
        </a:p>
      </dgm:t>
    </dgm:pt>
    <dgm:pt modelId="{339A52B1-B604-4849-8E93-94040A758F17}" type="sibTrans" cxnId="{7D4BDA17-8986-4820-8447-AF3122DFDE10}">
      <dgm:prSet/>
      <dgm:spPr/>
      <dgm:t>
        <a:bodyPr/>
        <a:lstStyle/>
        <a:p>
          <a:endParaRPr lang="pl-PL"/>
        </a:p>
      </dgm:t>
    </dgm:pt>
    <dgm:pt modelId="{A4F64208-A957-4787-A673-376A72A93249}">
      <dgm:prSet phldrT="[Tekst]" custT="1"/>
      <dgm:spPr/>
      <dgm:t>
        <a:bodyPr/>
        <a:lstStyle/>
        <a:p>
          <a:r>
            <a:rPr lang="pl-PL" sz="1200">
              <a:solidFill>
                <a:sysClr val="windowText" lastClr="000000"/>
              </a:solidFill>
            </a:rPr>
            <a:t>2.1. </a:t>
          </a:r>
          <a:r>
            <a:rPr lang="pl-PL" sz="1200" b="1">
              <a:solidFill>
                <a:sysClr val="windowText" lastClr="000000"/>
              </a:solidFill>
            </a:rPr>
            <a:t>Kształtowanie indywidualnych</a:t>
          </a:r>
          <a:br>
            <a:rPr lang="pl-PL" sz="1200" b="1">
              <a:solidFill>
                <a:sysClr val="windowText" lastClr="000000"/>
              </a:solidFill>
            </a:rPr>
          </a:br>
          <a:r>
            <a:rPr lang="pl-PL" sz="1200" b="1">
              <a:solidFill>
                <a:sysClr val="windowText" lastClr="000000"/>
              </a:solidFill>
            </a:rPr>
            <a:t>        postaw proekologicznych,</a:t>
          </a:r>
        </a:p>
      </dgm:t>
    </dgm:pt>
    <dgm:pt modelId="{DD95A2EE-B488-4A58-9491-A63E7D7CABC3}" type="parTrans" cxnId="{7A9E5758-D47A-4C95-804B-1A52F4B942A5}">
      <dgm:prSet/>
      <dgm:spPr/>
      <dgm:t>
        <a:bodyPr/>
        <a:lstStyle/>
        <a:p>
          <a:endParaRPr lang="pl-PL"/>
        </a:p>
      </dgm:t>
    </dgm:pt>
    <dgm:pt modelId="{5AC11F34-7DE3-4A98-8733-B395A11068C3}" type="sibTrans" cxnId="{7A9E5758-D47A-4C95-804B-1A52F4B942A5}">
      <dgm:prSet/>
      <dgm:spPr/>
      <dgm:t>
        <a:bodyPr/>
        <a:lstStyle/>
        <a:p>
          <a:endParaRPr lang="pl-PL"/>
        </a:p>
      </dgm:t>
    </dgm:pt>
    <dgm:pt modelId="{B3A835AA-8229-47BF-A828-B2581F67AD69}">
      <dgm:prSet phldrT="[Tekst]" custT="1"/>
      <dgm:spPr/>
      <dgm:t>
        <a:bodyPr/>
        <a:lstStyle/>
        <a:p>
          <a:r>
            <a:rPr lang="pl-PL" sz="1200">
              <a:solidFill>
                <a:schemeClr val="accent1">
                  <a:lumMod val="20000"/>
                  <a:lumOff val="80000"/>
                </a:schemeClr>
              </a:solidFill>
            </a:rPr>
            <a:t>Cel </a:t>
          </a:r>
          <a:r>
            <a:rPr lang="pl-PL" sz="1200" b="1">
              <a:solidFill>
                <a:schemeClr val="accent1">
                  <a:lumMod val="20000"/>
                  <a:lumOff val="80000"/>
                </a:schemeClr>
              </a:solidFill>
            </a:rPr>
            <a:t>szczegółowy</a:t>
          </a:r>
          <a:r>
            <a:rPr lang="pl-PL" sz="1200">
              <a:solidFill>
                <a:schemeClr val="accent1">
                  <a:lumMod val="20000"/>
                  <a:lumOff val="80000"/>
                </a:schemeClr>
              </a:solidFill>
            </a:rPr>
            <a:t> 3:</a:t>
          </a:r>
          <a:r>
            <a:rPr lang="pl-PL" sz="1200"/>
            <a:t> </a:t>
          </a:r>
          <a:r>
            <a:rPr lang="pl-PL" sz="1600" b="1"/>
            <a:t>Aktywizacja społeczna</a:t>
          </a:r>
          <a:endParaRPr lang="pl-PL" sz="1200"/>
        </a:p>
      </dgm:t>
    </dgm:pt>
    <dgm:pt modelId="{00990DA7-2B5F-4A93-9566-74F980BCDC53}" type="parTrans" cxnId="{B163C895-2FBF-42BC-AEDA-B66641AB6811}">
      <dgm:prSet/>
      <dgm:spPr/>
      <dgm:t>
        <a:bodyPr/>
        <a:lstStyle/>
        <a:p>
          <a:endParaRPr lang="pl-PL"/>
        </a:p>
      </dgm:t>
    </dgm:pt>
    <dgm:pt modelId="{0D9963D1-63E2-44A7-99F8-2582BFCD87CF}" type="sibTrans" cxnId="{B163C895-2FBF-42BC-AEDA-B66641AB6811}">
      <dgm:prSet/>
      <dgm:spPr/>
      <dgm:t>
        <a:bodyPr/>
        <a:lstStyle/>
        <a:p>
          <a:endParaRPr lang="pl-PL"/>
        </a:p>
      </dgm:t>
    </dgm:pt>
    <dgm:pt modelId="{A3ECC0C9-25EE-4B60-85E6-2EA7A545E5DC}">
      <dgm:prSet phldrT="[Tekst]" custT="1"/>
      <dgm:spPr/>
      <dgm:t>
        <a:bodyPr/>
        <a:lstStyle/>
        <a:p>
          <a:r>
            <a:rPr lang="pl-PL" sz="1200" b="0"/>
            <a:t>3.1. </a:t>
          </a:r>
          <a:r>
            <a:rPr lang="pl-PL" sz="1200" b="1"/>
            <a:t>Aktywizowanie środowisk</a:t>
          </a:r>
          <a:br>
            <a:rPr lang="pl-PL" sz="1200" b="1"/>
          </a:br>
          <a:r>
            <a:rPr lang="pl-PL" sz="1200" b="1"/>
            <a:t>        proekologicznych</a:t>
          </a:r>
        </a:p>
      </dgm:t>
    </dgm:pt>
    <dgm:pt modelId="{1B775E1E-841A-4157-8351-3AF61A593B16}" type="parTrans" cxnId="{903776B9-33E7-47D9-ADC0-60A6C0599733}">
      <dgm:prSet/>
      <dgm:spPr/>
      <dgm:t>
        <a:bodyPr/>
        <a:lstStyle/>
        <a:p>
          <a:endParaRPr lang="pl-PL"/>
        </a:p>
      </dgm:t>
    </dgm:pt>
    <dgm:pt modelId="{036D4F9C-00E8-4296-A5CF-2436D29BFD9F}" type="sibTrans" cxnId="{903776B9-33E7-47D9-ADC0-60A6C0599733}">
      <dgm:prSet/>
      <dgm:spPr/>
      <dgm:t>
        <a:bodyPr/>
        <a:lstStyle/>
        <a:p>
          <a:endParaRPr lang="pl-PL"/>
        </a:p>
      </dgm:t>
    </dgm:pt>
    <dgm:pt modelId="{BCD504B8-530E-4EAC-BBEA-52ABDA81F23A}">
      <dgm:prSet phldrT="[Tekst]" custT="1"/>
      <dgm:spPr/>
      <dgm:t>
        <a:bodyPr/>
        <a:lstStyle/>
        <a:p>
          <a:r>
            <a:rPr lang="pl-PL" sz="1200" b="0"/>
            <a:t>3.2. </a:t>
          </a:r>
          <a:r>
            <a:rPr lang="pl-PL" sz="1200" b="1"/>
            <a:t>Wyłanianie i</a:t>
          </a:r>
          <a:r>
            <a:rPr lang="pl-PL" sz="1200"/>
            <a:t> </a:t>
          </a:r>
          <a:r>
            <a:rPr lang="pl-PL" sz="1200" b="1"/>
            <a:t>wspieranie liderów</a:t>
          </a:r>
          <a:br>
            <a:rPr lang="pl-PL" sz="1200" b="1"/>
          </a:br>
          <a:r>
            <a:rPr lang="pl-PL" sz="1200" b="1"/>
            <a:t>        aktywności ekologicznych</a:t>
          </a:r>
        </a:p>
      </dgm:t>
    </dgm:pt>
    <dgm:pt modelId="{389DD511-EDDA-4E89-BDEF-5EC97947A2A9}" type="parTrans" cxnId="{4ADBDA80-9DC7-4E7C-83CC-BF2B89772963}">
      <dgm:prSet/>
      <dgm:spPr/>
      <dgm:t>
        <a:bodyPr/>
        <a:lstStyle/>
        <a:p>
          <a:endParaRPr lang="pl-PL"/>
        </a:p>
      </dgm:t>
    </dgm:pt>
    <dgm:pt modelId="{55668C22-09AB-4045-87F1-D4BC92D386C6}" type="sibTrans" cxnId="{4ADBDA80-9DC7-4E7C-83CC-BF2B89772963}">
      <dgm:prSet/>
      <dgm:spPr/>
      <dgm:t>
        <a:bodyPr/>
        <a:lstStyle/>
        <a:p>
          <a:endParaRPr lang="pl-PL"/>
        </a:p>
      </dgm:t>
    </dgm:pt>
    <dgm:pt modelId="{C40C55AE-BA3F-45E8-B9E0-896B1EE960F3}">
      <dgm:prSet phldrT="[Tekst]" custT="1"/>
      <dgm:spPr/>
      <dgm:t>
        <a:bodyPr/>
        <a:lstStyle/>
        <a:p>
          <a:r>
            <a:rPr lang="pl-PL" sz="1200">
              <a:solidFill>
                <a:schemeClr val="accent1">
                  <a:lumMod val="20000"/>
                  <a:lumOff val="80000"/>
                </a:schemeClr>
              </a:solidFill>
            </a:rPr>
            <a:t>Cel szczegółowy 4:</a:t>
          </a:r>
          <a:r>
            <a:rPr lang="pl-PL" sz="1200"/>
            <a:t> </a:t>
          </a:r>
          <a:r>
            <a:rPr lang="pl-PL" sz="1600" b="1"/>
            <a:t>Kształcenie </a:t>
          </a:r>
          <a:br>
            <a:rPr lang="pl-PL" sz="1600" b="1"/>
          </a:br>
          <a:r>
            <a:rPr lang="pl-PL" sz="1600" b="1"/>
            <a:t>kadr</a:t>
          </a:r>
          <a:endParaRPr lang="pl-PL" sz="1200" b="0"/>
        </a:p>
      </dgm:t>
    </dgm:pt>
    <dgm:pt modelId="{10C8157B-00D6-44AB-AD84-988BBB67EB32}" type="parTrans" cxnId="{AEB88DF3-AAA7-40EC-BE6E-649FDE89CA60}">
      <dgm:prSet/>
      <dgm:spPr/>
      <dgm:t>
        <a:bodyPr/>
        <a:lstStyle/>
        <a:p>
          <a:endParaRPr lang="pl-PL"/>
        </a:p>
      </dgm:t>
    </dgm:pt>
    <dgm:pt modelId="{769526C6-56FE-46C1-B9AD-0CB9C4EF0B50}" type="sibTrans" cxnId="{AEB88DF3-AAA7-40EC-BE6E-649FDE89CA60}">
      <dgm:prSet/>
      <dgm:spPr/>
      <dgm:t>
        <a:bodyPr/>
        <a:lstStyle/>
        <a:p>
          <a:endParaRPr lang="pl-PL"/>
        </a:p>
      </dgm:t>
    </dgm:pt>
    <dgm:pt modelId="{CD09E67C-D00D-466D-B732-EAC7523D63F5}">
      <dgm:prSet phldrT="[Tekst]" custT="1"/>
      <dgm:spPr/>
      <dgm:t>
        <a:bodyPr/>
        <a:lstStyle/>
        <a:p>
          <a:r>
            <a:rPr lang="pl-PL" sz="1200" b="0"/>
            <a:t>4.1. </a:t>
          </a:r>
          <a:r>
            <a:rPr lang="pl-PL" sz="1200" b="1"/>
            <a:t>Podnoszenie kompetencji kadr </a:t>
          </a:r>
          <a:br>
            <a:rPr lang="pl-PL" sz="1200" b="1"/>
          </a:br>
          <a:r>
            <a:rPr lang="pl-PL" sz="1200" b="1"/>
            <a:t>        w zakresie środowiska </a:t>
          </a:r>
          <a:br>
            <a:rPr lang="pl-PL" sz="1200" b="1"/>
          </a:br>
          <a:r>
            <a:rPr lang="pl-PL" sz="1200" b="1"/>
            <a:t>        i zrównoważonego rozwoju</a:t>
          </a:r>
        </a:p>
      </dgm:t>
    </dgm:pt>
    <dgm:pt modelId="{D84B6A95-9633-439D-A060-F68FDA20AE25}" type="parTrans" cxnId="{9B97FAB9-FFF7-4BBA-9919-D954B8C98DE6}">
      <dgm:prSet/>
      <dgm:spPr/>
      <dgm:t>
        <a:bodyPr/>
        <a:lstStyle/>
        <a:p>
          <a:endParaRPr lang="pl-PL"/>
        </a:p>
      </dgm:t>
    </dgm:pt>
    <dgm:pt modelId="{684EFEA9-E404-44DF-A3C4-0E10F5E86F7A}" type="sibTrans" cxnId="{9B97FAB9-FFF7-4BBA-9919-D954B8C98DE6}">
      <dgm:prSet/>
      <dgm:spPr/>
      <dgm:t>
        <a:bodyPr/>
        <a:lstStyle/>
        <a:p>
          <a:endParaRPr lang="pl-PL"/>
        </a:p>
      </dgm:t>
    </dgm:pt>
    <dgm:pt modelId="{ADDC29F8-A946-4426-A9BD-7F89DCF1EC15}">
      <dgm:prSet phldrT="[Tekst]" custT="1"/>
      <dgm:spPr/>
      <dgm:t>
        <a:bodyPr/>
        <a:lstStyle/>
        <a:p>
          <a:r>
            <a:rPr lang="pl-PL" sz="1200" b="0"/>
            <a:t>4.2. </a:t>
          </a:r>
          <a:r>
            <a:rPr lang="pl-PL" sz="1200" b="1"/>
            <a:t>Zadania ekologiczne </a:t>
          </a:r>
          <a:br>
            <a:rPr lang="pl-PL" sz="1200" b="1"/>
          </a:br>
          <a:r>
            <a:rPr lang="pl-PL" sz="1200" b="1"/>
            <a:t>        w formule PPP i PPS</a:t>
          </a:r>
        </a:p>
      </dgm:t>
    </dgm:pt>
    <dgm:pt modelId="{D0353D76-CD43-48DD-90CD-F7E8188F1AC7}" type="parTrans" cxnId="{9ED0A4B7-D7B6-4026-84DD-7791B5B78113}">
      <dgm:prSet/>
      <dgm:spPr/>
      <dgm:t>
        <a:bodyPr/>
        <a:lstStyle/>
        <a:p>
          <a:endParaRPr lang="pl-PL"/>
        </a:p>
      </dgm:t>
    </dgm:pt>
    <dgm:pt modelId="{F24C0C94-9762-49B3-A2C8-3BE55F714973}" type="sibTrans" cxnId="{9ED0A4B7-D7B6-4026-84DD-7791B5B78113}">
      <dgm:prSet/>
      <dgm:spPr/>
      <dgm:t>
        <a:bodyPr/>
        <a:lstStyle/>
        <a:p>
          <a:endParaRPr lang="pl-PL"/>
        </a:p>
      </dgm:t>
    </dgm:pt>
    <dgm:pt modelId="{ACC73C7E-2BF1-445A-B2DC-68038FC2A6E8}">
      <dgm:prSet custT="1"/>
      <dgm:spPr/>
      <dgm:t>
        <a:bodyPr/>
        <a:lstStyle/>
        <a:p>
          <a:pPr>
            <a:buClr>
              <a:srgbClr val="3E762A"/>
            </a:buClr>
            <a:buFont typeface="Symbol" panose="05050102010706020507" pitchFamily="18" charset="2"/>
            <a:buChar char=""/>
          </a:pPr>
          <a:r>
            <a:rPr lang="pl-PL" sz="1200">
              <a:solidFill>
                <a:sysClr val="windowText" lastClr="000000"/>
              </a:solidFill>
            </a:rPr>
            <a:t>2.2. </a:t>
          </a:r>
          <a:r>
            <a:rPr lang="pl-PL" sz="1200" b="1">
              <a:solidFill>
                <a:sysClr val="windowText" lastClr="000000"/>
              </a:solidFill>
            </a:rPr>
            <a:t>Kształtowanie zbiorowych</a:t>
          </a:r>
          <a:br>
            <a:rPr lang="pl-PL" sz="1200" b="1">
              <a:solidFill>
                <a:sysClr val="windowText" lastClr="000000"/>
              </a:solidFill>
            </a:rPr>
          </a:br>
          <a:r>
            <a:rPr lang="pl-PL" sz="1200" b="1">
              <a:solidFill>
                <a:sysClr val="windowText" lastClr="000000"/>
              </a:solidFill>
            </a:rPr>
            <a:t>        zwyczajów proekologicznych,</a:t>
          </a:r>
        </a:p>
      </dgm:t>
    </dgm:pt>
    <dgm:pt modelId="{864F849E-8E5F-4AC1-B581-E3CFAA161101}" type="parTrans" cxnId="{8AAB5707-DE61-476F-AA19-8E8EA1830183}">
      <dgm:prSet/>
      <dgm:spPr/>
      <dgm:t>
        <a:bodyPr/>
        <a:lstStyle/>
        <a:p>
          <a:endParaRPr lang="pl-PL"/>
        </a:p>
      </dgm:t>
    </dgm:pt>
    <dgm:pt modelId="{1F6169CB-6F57-4A7A-993B-2041ADB77CBB}" type="sibTrans" cxnId="{8AAB5707-DE61-476F-AA19-8E8EA1830183}">
      <dgm:prSet/>
      <dgm:spPr/>
      <dgm:t>
        <a:bodyPr/>
        <a:lstStyle/>
        <a:p>
          <a:endParaRPr lang="pl-PL"/>
        </a:p>
      </dgm:t>
    </dgm:pt>
    <dgm:pt modelId="{58CC9C18-E8AC-407B-9710-35C9A83F3F01}">
      <dgm:prSet custT="1"/>
      <dgm:spPr/>
      <dgm:t>
        <a:bodyPr/>
        <a:lstStyle/>
        <a:p>
          <a:pPr>
            <a:buClr>
              <a:srgbClr val="3E762A"/>
            </a:buClr>
            <a:buFont typeface="Symbol" panose="05050102010706020507" pitchFamily="18" charset="2"/>
            <a:buChar char=""/>
          </a:pPr>
          <a:r>
            <a:rPr lang="pl-PL" sz="1200">
              <a:solidFill>
                <a:sysClr val="windowText" lastClr="000000"/>
              </a:solidFill>
            </a:rPr>
            <a:t>2.3. </a:t>
          </a:r>
          <a:r>
            <a:rPr lang="pl-PL" sz="1200" b="1">
              <a:solidFill>
                <a:sysClr val="windowText" lastClr="000000"/>
              </a:solidFill>
            </a:rPr>
            <a:t>Wprowadzanie procedur</a:t>
          </a:r>
          <a:br>
            <a:rPr lang="pl-PL" sz="1200" b="1">
              <a:solidFill>
                <a:sysClr val="windowText" lastClr="000000"/>
              </a:solidFill>
            </a:rPr>
          </a:br>
          <a:r>
            <a:rPr lang="pl-PL" sz="1200" b="1">
              <a:solidFill>
                <a:sysClr val="windowText" lastClr="000000"/>
              </a:solidFill>
            </a:rPr>
            <a:t>        sprzyjających zmianie postaw</a:t>
          </a:r>
        </a:p>
      </dgm:t>
    </dgm:pt>
    <dgm:pt modelId="{FF5E7644-CE60-4114-82D2-6FD39279F52A}" type="parTrans" cxnId="{BF25751A-D238-4FA6-ABE6-694AB0B94352}">
      <dgm:prSet/>
      <dgm:spPr/>
      <dgm:t>
        <a:bodyPr/>
        <a:lstStyle/>
        <a:p>
          <a:endParaRPr lang="pl-PL"/>
        </a:p>
      </dgm:t>
    </dgm:pt>
    <dgm:pt modelId="{FD506150-E4E0-4CDF-B903-851CDC199176}" type="sibTrans" cxnId="{BF25751A-D238-4FA6-ABE6-694AB0B94352}">
      <dgm:prSet/>
      <dgm:spPr/>
      <dgm:t>
        <a:bodyPr/>
        <a:lstStyle/>
        <a:p>
          <a:endParaRPr lang="pl-PL"/>
        </a:p>
      </dgm:t>
    </dgm:pt>
    <dgm:pt modelId="{242EDE9E-B82B-42B6-AE9B-EA8E00232444}">
      <dgm:prSet phldrT="[Tekst]" custT="1"/>
      <dgm:spPr/>
      <dgm:t>
        <a:bodyPr/>
        <a:lstStyle/>
        <a:p>
          <a:r>
            <a:rPr lang="pl-PL" sz="1200" b="0"/>
            <a:t>1.3. </a:t>
          </a:r>
          <a:r>
            <a:rPr lang="pl-PL" sz="1200" b="1"/>
            <a:t>Upowszechnianie wiedzy </a:t>
          </a:r>
          <a:br>
            <a:rPr lang="pl-PL" sz="1200" b="1"/>
          </a:br>
          <a:r>
            <a:rPr lang="pl-PL" sz="1200" b="1"/>
            <a:t>        o zrównoważonym rozwoju</a:t>
          </a:r>
          <a:endParaRPr lang="pl-PL" sz="1200" b="0"/>
        </a:p>
      </dgm:t>
    </dgm:pt>
    <dgm:pt modelId="{137F9191-254E-49E8-9678-01C52339A30A}" type="parTrans" cxnId="{8A580BDE-2AC6-4C41-9358-A9F0710B8E73}">
      <dgm:prSet/>
      <dgm:spPr/>
      <dgm:t>
        <a:bodyPr/>
        <a:lstStyle/>
        <a:p>
          <a:endParaRPr lang="pl-PL"/>
        </a:p>
      </dgm:t>
    </dgm:pt>
    <dgm:pt modelId="{A5C95F6B-5429-4D9B-B39B-3FAFBEB389DB}" type="sibTrans" cxnId="{8A580BDE-2AC6-4C41-9358-A9F0710B8E73}">
      <dgm:prSet/>
      <dgm:spPr/>
      <dgm:t>
        <a:bodyPr/>
        <a:lstStyle/>
        <a:p>
          <a:endParaRPr lang="pl-PL"/>
        </a:p>
      </dgm:t>
    </dgm:pt>
    <dgm:pt modelId="{34F66E8B-7EDF-4AD8-93C2-3DCB3BECFD8A}" type="pres">
      <dgm:prSet presAssocID="{27CA2E70-40AF-49B3-9F20-C0FAE6CED287}" presName="Name0" presStyleCnt="0">
        <dgm:presLayoutVars>
          <dgm:dir/>
          <dgm:animLvl val="lvl"/>
          <dgm:resizeHandles/>
        </dgm:presLayoutVars>
      </dgm:prSet>
      <dgm:spPr/>
      <dgm:t>
        <a:bodyPr/>
        <a:lstStyle/>
        <a:p>
          <a:endParaRPr lang="pl-PL"/>
        </a:p>
      </dgm:t>
    </dgm:pt>
    <dgm:pt modelId="{9F7B0CBE-395C-43F0-99E7-86589FAB8780}" type="pres">
      <dgm:prSet presAssocID="{C6D21DE3-E2FA-458B-903F-D4FF7C2F69C1}" presName="linNode" presStyleCnt="0"/>
      <dgm:spPr/>
    </dgm:pt>
    <dgm:pt modelId="{1C4A1512-99BF-4A31-ACBD-6214F5CCBF22}" type="pres">
      <dgm:prSet presAssocID="{C6D21DE3-E2FA-458B-903F-D4FF7C2F69C1}" presName="parentShp" presStyleLbl="node1" presStyleIdx="0" presStyleCnt="4" custScaleX="96349" custScaleY="113469">
        <dgm:presLayoutVars>
          <dgm:bulletEnabled val="1"/>
        </dgm:presLayoutVars>
      </dgm:prSet>
      <dgm:spPr/>
      <dgm:t>
        <a:bodyPr/>
        <a:lstStyle/>
        <a:p>
          <a:endParaRPr lang="pl-PL"/>
        </a:p>
      </dgm:t>
    </dgm:pt>
    <dgm:pt modelId="{C1BFE975-F590-4C82-A14F-197CCF441551}" type="pres">
      <dgm:prSet presAssocID="{C6D21DE3-E2FA-458B-903F-D4FF7C2F69C1}" presName="childShp" presStyleLbl="bgAccFollowNode1" presStyleIdx="0" presStyleCnt="4" custScaleX="134838" custScaleY="108490">
        <dgm:presLayoutVars>
          <dgm:bulletEnabled val="1"/>
        </dgm:presLayoutVars>
      </dgm:prSet>
      <dgm:spPr/>
      <dgm:t>
        <a:bodyPr/>
        <a:lstStyle/>
        <a:p>
          <a:endParaRPr lang="pl-PL"/>
        </a:p>
      </dgm:t>
    </dgm:pt>
    <dgm:pt modelId="{ABDF5860-674D-473E-9293-15ECAFDE0CC3}" type="pres">
      <dgm:prSet presAssocID="{339A52B1-B604-4849-8E93-94040A758F17}" presName="spacing" presStyleCnt="0"/>
      <dgm:spPr/>
    </dgm:pt>
    <dgm:pt modelId="{EA6B2619-6E43-44DB-921A-551E6AC0E03F}" type="pres">
      <dgm:prSet presAssocID="{390F38EB-CEA3-404C-9599-83CBE144BB43}" presName="linNode" presStyleCnt="0"/>
      <dgm:spPr/>
    </dgm:pt>
    <dgm:pt modelId="{DC7850B9-AC8E-41B9-BF29-30C327085599}" type="pres">
      <dgm:prSet presAssocID="{390F38EB-CEA3-404C-9599-83CBE144BB43}" presName="parentShp" presStyleLbl="node1" presStyleIdx="1" presStyleCnt="4" custScaleX="96349" custScaleY="116462">
        <dgm:presLayoutVars>
          <dgm:bulletEnabled val="1"/>
        </dgm:presLayoutVars>
      </dgm:prSet>
      <dgm:spPr/>
      <dgm:t>
        <a:bodyPr/>
        <a:lstStyle/>
        <a:p>
          <a:endParaRPr lang="pl-PL"/>
        </a:p>
      </dgm:t>
    </dgm:pt>
    <dgm:pt modelId="{9E7717F2-66E9-444B-A20F-B37636C5559D}" type="pres">
      <dgm:prSet presAssocID="{390F38EB-CEA3-404C-9599-83CBE144BB43}" presName="childShp" presStyleLbl="bgAccFollowNode1" presStyleIdx="1" presStyleCnt="4" custScaleX="126816" custScaleY="116775">
        <dgm:presLayoutVars>
          <dgm:bulletEnabled val="1"/>
        </dgm:presLayoutVars>
      </dgm:prSet>
      <dgm:spPr/>
      <dgm:t>
        <a:bodyPr/>
        <a:lstStyle/>
        <a:p>
          <a:endParaRPr lang="pl-PL"/>
        </a:p>
      </dgm:t>
    </dgm:pt>
    <dgm:pt modelId="{34354CAB-EF6C-4220-8F05-F20B1287E6F9}" type="pres">
      <dgm:prSet presAssocID="{7145C8AD-92F4-4F18-9AE4-8E991BF0E179}" presName="spacing" presStyleCnt="0"/>
      <dgm:spPr/>
    </dgm:pt>
    <dgm:pt modelId="{643B5095-C7FF-47DF-868E-907478AB469C}" type="pres">
      <dgm:prSet presAssocID="{B3A835AA-8229-47BF-A828-B2581F67AD69}" presName="linNode" presStyleCnt="0"/>
      <dgm:spPr/>
    </dgm:pt>
    <dgm:pt modelId="{688D6B0B-5898-4A77-9724-F2A7A1B6AEBD}" type="pres">
      <dgm:prSet presAssocID="{B3A835AA-8229-47BF-A828-B2581F67AD69}" presName="parentShp" presStyleLbl="node1" presStyleIdx="2" presStyleCnt="4" custScaleX="99793" custScaleY="99235">
        <dgm:presLayoutVars>
          <dgm:bulletEnabled val="1"/>
        </dgm:presLayoutVars>
      </dgm:prSet>
      <dgm:spPr/>
      <dgm:t>
        <a:bodyPr/>
        <a:lstStyle/>
        <a:p>
          <a:endParaRPr lang="pl-PL"/>
        </a:p>
      </dgm:t>
    </dgm:pt>
    <dgm:pt modelId="{1D22B692-86A4-4475-8FB2-C65683D8AAA2}" type="pres">
      <dgm:prSet presAssocID="{B3A835AA-8229-47BF-A828-B2581F67AD69}" presName="childShp" presStyleLbl="bgAccFollowNode1" presStyleIdx="2" presStyleCnt="4" custScaleX="134838" custScaleY="74587">
        <dgm:presLayoutVars>
          <dgm:bulletEnabled val="1"/>
        </dgm:presLayoutVars>
      </dgm:prSet>
      <dgm:spPr/>
      <dgm:t>
        <a:bodyPr/>
        <a:lstStyle/>
        <a:p>
          <a:endParaRPr lang="pl-PL"/>
        </a:p>
      </dgm:t>
    </dgm:pt>
    <dgm:pt modelId="{7047925E-D993-4EB6-80E6-D203F59D6748}" type="pres">
      <dgm:prSet presAssocID="{0D9963D1-63E2-44A7-99F8-2582BFCD87CF}" presName="spacing" presStyleCnt="0"/>
      <dgm:spPr/>
    </dgm:pt>
    <dgm:pt modelId="{23EFD210-2363-40CD-926E-5D752DB84E30}" type="pres">
      <dgm:prSet presAssocID="{C40C55AE-BA3F-45E8-B9E0-896B1EE960F3}" presName="linNode" presStyleCnt="0"/>
      <dgm:spPr/>
    </dgm:pt>
    <dgm:pt modelId="{898F194E-206A-4DB0-AAF2-2D306438886E}" type="pres">
      <dgm:prSet presAssocID="{C40C55AE-BA3F-45E8-B9E0-896B1EE960F3}" presName="parentShp" presStyleLbl="node1" presStyleIdx="3" presStyleCnt="4" custScaleX="99793">
        <dgm:presLayoutVars>
          <dgm:bulletEnabled val="1"/>
        </dgm:presLayoutVars>
      </dgm:prSet>
      <dgm:spPr/>
      <dgm:t>
        <a:bodyPr/>
        <a:lstStyle/>
        <a:p>
          <a:endParaRPr lang="pl-PL"/>
        </a:p>
      </dgm:t>
    </dgm:pt>
    <dgm:pt modelId="{22582F36-CCC2-4320-8FD1-740CB85CA97F}" type="pres">
      <dgm:prSet presAssocID="{C40C55AE-BA3F-45E8-B9E0-896B1EE960F3}" presName="childShp" presStyleLbl="bgAccFollowNode1" presStyleIdx="3" presStyleCnt="4" custScaleX="121419" custScaleY="89713">
        <dgm:presLayoutVars>
          <dgm:bulletEnabled val="1"/>
        </dgm:presLayoutVars>
      </dgm:prSet>
      <dgm:spPr/>
      <dgm:t>
        <a:bodyPr/>
        <a:lstStyle/>
        <a:p>
          <a:endParaRPr lang="pl-PL"/>
        </a:p>
      </dgm:t>
    </dgm:pt>
  </dgm:ptLst>
  <dgm:cxnLst>
    <dgm:cxn modelId="{B163C895-2FBF-42BC-AEDA-B66641AB6811}" srcId="{27CA2E70-40AF-49B3-9F20-C0FAE6CED287}" destId="{B3A835AA-8229-47BF-A828-B2581F67AD69}" srcOrd="2" destOrd="0" parTransId="{00990DA7-2B5F-4A93-9566-74F980BCDC53}" sibTransId="{0D9963D1-63E2-44A7-99F8-2582BFCD87CF}"/>
    <dgm:cxn modelId="{9B97FAB9-FFF7-4BBA-9919-D954B8C98DE6}" srcId="{C40C55AE-BA3F-45E8-B9E0-896B1EE960F3}" destId="{CD09E67C-D00D-466D-B732-EAC7523D63F5}" srcOrd="0" destOrd="0" parTransId="{D84B6A95-9633-439D-A060-F68FDA20AE25}" sibTransId="{684EFEA9-E404-44DF-A3C4-0E10F5E86F7A}"/>
    <dgm:cxn modelId="{903776B9-33E7-47D9-ADC0-60A6C0599733}" srcId="{B3A835AA-8229-47BF-A828-B2581F67AD69}" destId="{A3ECC0C9-25EE-4B60-85E6-2EA7A545E5DC}" srcOrd="0" destOrd="0" parTransId="{1B775E1E-841A-4157-8351-3AF61A593B16}" sibTransId="{036D4F9C-00E8-4296-A5CF-2436D29BFD9F}"/>
    <dgm:cxn modelId="{72586BA9-8D4A-4BF8-BF21-7D7C324D340C}" type="presOf" srcId="{ACC73C7E-2BF1-445A-B2DC-68038FC2A6E8}" destId="{9E7717F2-66E9-444B-A20F-B37636C5559D}" srcOrd="0" destOrd="1" presId="urn:microsoft.com/office/officeart/2005/8/layout/vList6"/>
    <dgm:cxn modelId="{E81B8B5E-B351-4BF8-A79F-437D894C4051}" type="presOf" srcId="{BCD504B8-530E-4EAC-BBEA-52ABDA81F23A}" destId="{1D22B692-86A4-4475-8FB2-C65683D8AAA2}" srcOrd="0" destOrd="1" presId="urn:microsoft.com/office/officeart/2005/8/layout/vList6"/>
    <dgm:cxn modelId="{8A580BDE-2AC6-4C41-9358-A9F0710B8E73}" srcId="{C6D21DE3-E2FA-458B-903F-D4FF7C2F69C1}" destId="{242EDE9E-B82B-42B6-AE9B-EA8E00232444}" srcOrd="2" destOrd="0" parTransId="{137F9191-254E-49E8-9678-01C52339A30A}" sibTransId="{A5C95F6B-5429-4D9B-B39B-3FAFBEB389DB}"/>
    <dgm:cxn modelId="{7A9E5758-D47A-4C95-804B-1A52F4B942A5}" srcId="{390F38EB-CEA3-404C-9599-83CBE144BB43}" destId="{A4F64208-A957-4787-A673-376A72A93249}" srcOrd="0" destOrd="0" parTransId="{DD95A2EE-B488-4A58-9491-A63E7D7CABC3}" sibTransId="{5AC11F34-7DE3-4A98-8733-B395A11068C3}"/>
    <dgm:cxn modelId="{2B0BE2C7-D530-484A-8970-B2BD702B3AA8}" type="presOf" srcId="{242EDE9E-B82B-42B6-AE9B-EA8E00232444}" destId="{C1BFE975-F590-4C82-A14F-197CCF441551}" srcOrd="0" destOrd="2" presId="urn:microsoft.com/office/officeart/2005/8/layout/vList6"/>
    <dgm:cxn modelId="{2FC95D92-8A1F-4657-ACB0-630B5E629963}" type="presOf" srcId="{ADDC29F8-A946-4426-A9BD-7F89DCF1EC15}" destId="{22582F36-CCC2-4320-8FD1-740CB85CA97F}" srcOrd="0" destOrd="1" presId="urn:microsoft.com/office/officeart/2005/8/layout/vList6"/>
    <dgm:cxn modelId="{C9566822-2A4D-40A9-BC6A-0C31B345DAA5}" type="presOf" srcId="{27CA2E70-40AF-49B3-9F20-C0FAE6CED287}" destId="{34F66E8B-7EDF-4AD8-93C2-3DCB3BECFD8A}" srcOrd="0" destOrd="0" presId="urn:microsoft.com/office/officeart/2005/8/layout/vList6"/>
    <dgm:cxn modelId="{0B97DDE4-70C8-4E07-9D87-AAE8E516B5B6}" type="presOf" srcId="{A4F64208-A957-4787-A673-376A72A93249}" destId="{9E7717F2-66E9-444B-A20F-B37636C5559D}" srcOrd="0" destOrd="0" presId="urn:microsoft.com/office/officeart/2005/8/layout/vList6"/>
    <dgm:cxn modelId="{4ADBDA80-9DC7-4E7C-83CC-BF2B89772963}" srcId="{B3A835AA-8229-47BF-A828-B2581F67AD69}" destId="{BCD504B8-530E-4EAC-BBEA-52ABDA81F23A}" srcOrd="1" destOrd="0" parTransId="{389DD511-EDDA-4E89-BDEF-5EC97947A2A9}" sibTransId="{55668C22-09AB-4045-87F1-D4BC92D386C6}"/>
    <dgm:cxn modelId="{9B7807BD-FF4D-4A32-8ACB-8CF6DF4E3A58}" type="presOf" srcId="{C6D21DE3-E2FA-458B-903F-D4FF7C2F69C1}" destId="{1C4A1512-99BF-4A31-ACBD-6214F5CCBF22}" srcOrd="0" destOrd="0" presId="urn:microsoft.com/office/officeart/2005/8/layout/vList6"/>
    <dgm:cxn modelId="{F90F5D57-8F5E-4645-A604-261CEE014048}" srcId="{C6D21DE3-E2FA-458B-903F-D4FF7C2F69C1}" destId="{63BBF1ED-B718-4B98-A452-04235432BC5C}" srcOrd="1" destOrd="0" parTransId="{7334A805-6C4A-45C7-91EF-82CCC0FD26B8}" sibTransId="{266017E5-8C9E-4866-8128-3211F9032105}"/>
    <dgm:cxn modelId="{5A71B605-9CE0-40AF-9CBE-AB58AF182014}" srcId="{C6D21DE3-E2FA-458B-903F-D4FF7C2F69C1}" destId="{8889095F-61F9-4A30-AEBD-CBA3309838BD}" srcOrd="0" destOrd="0" parTransId="{36919578-948B-4D04-9A5F-546E3A69B0C7}" sibTransId="{9F548FD3-A26E-435D-B7AC-C90EB47C86A6}"/>
    <dgm:cxn modelId="{22CBECEC-36B7-4A16-B04F-BC205F823DBB}" type="presOf" srcId="{390F38EB-CEA3-404C-9599-83CBE144BB43}" destId="{DC7850B9-AC8E-41B9-BF29-30C327085599}" srcOrd="0" destOrd="0" presId="urn:microsoft.com/office/officeart/2005/8/layout/vList6"/>
    <dgm:cxn modelId="{8489E442-8751-4B52-8F39-AE5ECB281821}" type="presOf" srcId="{C40C55AE-BA3F-45E8-B9E0-896B1EE960F3}" destId="{898F194E-206A-4DB0-AAF2-2D306438886E}" srcOrd="0" destOrd="0" presId="urn:microsoft.com/office/officeart/2005/8/layout/vList6"/>
    <dgm:cxn modelId="{7D4BDA17-8986-4820-8447-AF3122DFDE10}" srcId="{27CA2E70-40AF-49B3-9F20-C0FAE6CED287}" destId="{C6D21DE3-E2FA-458B-903F-D4FF7C2F69C1}" srcOrd="0" destOrd="0" parTransId="{4E7A3AE8-FC9A-4AC6-9DD4-6B2C51365415}" sibTransId="{339A52B1-B604-4849-8E93-94040A758F17}"/>
    <dgm:cxn modelId="{9293C469-7CF0-4545-BFED-6D18F89171F2}" srcId="{27CA2E70-40AF-49B3-9F20-C0FAE6CED287}" destId="{390F38EB-CEA3-404C-9599-83CBE144BB43}" srcOrd="1" destOrd="0" parTransId="{2D728850-D147-410F-9BFB-63CD7EC8EC9B}" sibTransId="{7145C8AD-92F4-4F18-9AE4-8E991BF0E179}"/>
    <dgm:cxn modelId="{BC9A3E92-9A87-48C3-A775-4D77E98C809F}" type="presOf" srcId="{8889095F-61F9-4A30-AEBD-CBA3309838BD}" destId="{C1BFE975-F590-4C82-A14F-197CCF441551}" srcOrd="0" destOrd="0" presId="urn:microsoft.com/office/officeart/2005/8/layout/vList6"/>
    <dgm:cxn modelId="{AEB88DF3-AAA7-40EC-BE6E-649FDE89CA60}" srcId="{27CA2E70-40AF-49B3-9F20-C0FAE6CED287}" destId="{C40C55AE-BA3F-45E8-B9E0-896B1EE960F3}" srcOrd="3" destOrd="0" parTransId="{10C8157B-00D6-44AB-AD84-988BBB67EB32}" sibTransId="{769526C6-56FE-46C1-B9AD-0CB9C4EF0B50}"/>
    <dgm:cxn modelId="{8AAB5707-DE61-476F-AA19-8E8EA1830183}" srcId="{390F38EB-CEA3-404C-9599-83CBE144BB43}" destId="{ACC73C7E-2BF1-445A-B2DC-68038FC2A6E8}" srcOrd="1" destOrd="0" parTransId="{864F849E-8E5F-4AC1-B581-E3CFAA161101}" sibTransId="{1F6169CB-6F57-4A7A-993B-2041ADB77CBB}"/>
    <dgm:cxn modelId="{9ED0A4B7-D7B6-4026-84DD-7791B5B78113}" srcId="{C40C55AE-BA3F-45E8-B9E0-896B1EE960F3}" destId="{ADDC29F8-A946-4426-A9BD-7F89DCF1EC15}" srcOrd="1" destOrd="0" parTransId="{D0353D76-CD43-48DD-90CD-F7E8188F1AC7}" sibTransId="{F24C0C94-9762-49B3-A2C8-3BE55F714973}"/>
    <dgm:cxn modelId="{DC6F57BD-4CAB-4D45-B96F-C33C5E398E79}" type="presOf" srcId="{B3A835AA-8229-47BF-A828-B2581F67AD69}" destId="{688D6B0B-5898-4A77-9724-F2A7A1B6AEBD}" srcOrd="0" destOrd="0" presId="urn:microsoft.com/office/officeart/2005/8/layout/vList6"/>
    <dgm:cxn modelId="{30D59823-043A-4D13-8259-EFC52CF959B5}" type="presOf" srcId="{58CC9C18-E8AC-407B-9710-35C9A83F3F01}" destId="{9E7717F2-66E9-444B-A20F-B37636C5559D}" srcOrd="0" destOrd="2" presId="urn:microsoft.com/office/officeart/2005/8/layout/vList6"/>
    <dgm:cxn modelId="{BF25751A-D238-4FA6-ABE6-694AB0B94352}" srcId="{390F38EB-CEA3-404C-9599-83CBE144BB43}" destId="{58CC9C18-E8AC-407B-9710-35C9A83F3F01}" srcOrd="2" destOrd="0" parTransId="{FF5E7644-CE60-4114-82D2-6FD39279F52A}" sibTransId="{FD506150-E4E0-4CDF-B903-851CDC199176}"/>
    <dgm:cxn modelId="{8D544251-028C-4622-B2F5-55E8F3937D9A}" type="presOf" srcId="{A3ECC0C9-25EE-4B60-85E6-2EA7A545E5DC}" destId="{1D22B692-86A4-4475-8FB2-C65683D8AAA2}" srcOrd="0" destOrd="0" presId="urn:microsoft.com/office/officeart/2005/8/layout/vList6"/>
    <dgm:cxn modelId="{4E1B3CC2-E4F9-49AD-972F-EC88896ACB0C}" type="presOf" srcId="{63BBF1ED-B718-4B98-A452-04235432BC5C}" destId="{C1BFE975-F590-4C82-A14F-197CCF441551}" srcOrd="0" destOrd="1" presId="urn:microsoft.com/office/officeart/2005/8/layout/vList6"/>
    <dgm:cxn modelId="{C74B2D46-3288-43D3-A06F-FB648EAEF24E}" type="presOf" srcId="{CD09E67C-D00D-466D-B732-EAC7523D63F5}" destId="{22582F36-CCC2-4320-8FD1-740CB85CA97F}" srcOrd="0" destOrd="0" presId="urn:microsoft.com/office/officeart/2005/8/layout/vList6"/>
    <dgm:cxn modelId="{FAAF53BB-F01A-4940-88F6-35EBA73D6BC4}" type="presParOf" srcId="{34F66E8B-7EDF-4AD8-93C2-3DCB3BECFD8A}" destId="{9F7B0CBE-395C-43F0-99E7-86589FAB8780}" srcOrd="0" destOrd="0" presId="urn:microsoft.com/office/officeart/2005/8/layout/vList6"/>
    <dgm:cxn modelId="{69759BD6-5B2E-46DD-9597-BA717BD12814}" type="presParOf" srcId="{9F7B0CBE-395C-43F0-99E7-86589FAB8780}" destId="{1C4A1512-99BF-4A31-ACBD-6214F5CCBF22}" srcOrd="0" destOrd="0" presId="urn:microsoft.com/office/officeart/2005/8/layout/vList6"/>
    <dgm:cxn modelId="{F6A258E7-68D1-4120-A8F5-2C275ECEE919}" type="presParOf" srcId="{9F7B0CBE-395C-43F0-99E7-86589FAB8780}" destId="{C1BFE975-F590-4C82-A14F-197CCF441551}" srcOrd="1" destOrd="0" presId="urn:microsoft.com/office/officeart/2005/8/layout/vList6"/>
    <dgm:cxn modelId="{BA3E2852-C330-482D-9DD5-2A630F981B8D}" type="presParOf" srcId="{34F66E8B-7EDF-4AD8-93C2-3DCB3BECFD8A}" destId="{ABDF5860-674D-473E-9293-15ECAFDE0CC3}" srcOrd="1" destOrd="0" presId="urn:microsoft.com/office/officeart/2005/8/layout/vList6"/>
    <dgm:cxn modelId="{8B95CE27-5BB4-4A6B-9428-DA2F0033AB9A}" type="presParOf" srcId="{34F66E8B-7EDF-4AD8-93C2-3DCB3BECFD8A}" destId="{EA6B2619-6E43-44DB-921A-551E6AC0E03F}" srcOrd="2" destOrd="0" presId="urn:microsoft.com/office/officeart/2005/8/layout/vList6"/>
    <dgm:cxn modelId="{ED276D14-7384-424C-A44D-E85338FE0D9C}" type="presParOf" srcId="{EA6B2619-6E43-44DB-921A-551E6AC0E03F}" destId="{DC7850B9-AC8E-41B9-BF29-30C327085599}" srcOrd="0" destOrd="0" presId="urn:microsoft.com/office/officeart/2005/8/layout/vList6"/>
    <dgm:cxn modelId="{56A648BF-F72C-4C90-9E53-D0F499197925}" type="presParOf" srcId="{EA6B2619-6E43-44DB-921A-551E6AC0E03F}" destId="{9E7717F2-66E9-444B-A20F-B37636C5559D}" srcOrd="1" destOrd="0" presId="urn:microsoft.com/office/officeart/2005/8/layout/vList6"/>
    <dgm:cxn modelId="{D463BFC0-219F-42DE-8227-2AA26EC75E10}" type="presParOf" srcId="{34F66E8B-7EDF-4AD8-93C2-3DCB3BECFD8A}" destId="{34354CAB-EF6C-4220-8F05-F20B1287E6F9}" srcOrd="3" destOrd="0" presId="urn:microsoft.com/office/officeart/2005/8/layout/vList6"/>
    <dgm:cxn modelId="{CDFEE181-2AD4-4B1A-BE84-3A81D3FBFA85}" type="presParOf" srcId="{34F66E8B-7EDF-4AD8-93C2-3DCB3BECFD8A}" destId="{643B5095-C7FF-47DF-868E-907478AB469C}" srcOrd="4" destOrd="0" presId="urn:microsoft.com/office/officeart/2005/8/layout/vList6"/>
    <dgm:cxn modelId="{66FCCB7A-86A3-4AED-B2BB-A6A5CC23DD0F}" type="presParOf" srcId="{643B5095-C7FF-47DF-868E-907478AB469C}" destId="{688D6B0B-5898-4A77-9724-F2A7A1B6AEBD}" srcOrd="0" destOrd="0" presId="urn:microsoft.com/office/officeart/2005/8/layout/vList6"/>
    <dgm:cxn modelId="{CCD0A1D2-B750-46BF-9012-3CB0D738A896}" type="presParOf" srcId="{643B5095-C7FF-47DF-868E-907478AB469C}" destId="{1D22B692-86A4-4475-8FB2-C65683D8AAA2}" srcOrd="1" destOrd="0" presId="urn:microsoft.com/office/officeart/2005/8/layout/vList6"/>
    <dgm:cxn modelId="{DB69B71B-0C01-4BB6-8ABC-9BE8B767240E}" type="presParOf" srcId="{34F66E8B-7EDF-4AD8-93C2-3DCB3BECFD8A}" destId="{7047925E-D993-4EB6-80E6-D203F59D6748}" srcOrd="5" destOrd="0" presId="urn:microsoft.com/office/officeart/2005/8/layout/vList6"/>
    <dgm:cxn modelId="{0A957AFF-0FEA-400B-B121-6762B7BE29D0}" type="presParOf" srcId="{34F66E8B-7EDF-4AD8-93C2-3DCB3BECFD8A}" destId="{23EFD210-2363-40CD-926E-5D752DB84E30}" srcOrd="6" destOrd="0" presId="urn:microsoft.com/office/officeart/2005/8/layout/vList6"/>
    <dgm:cxn modelId="{0D8813A3-A2BE-4A54-BEF5-B5448F52AC2E}" type="presParOf" srcId="{23EFD210-2363-40CD-926E-5D752DB84E30}" destId="{898F194E-206A-4DB0-AAF2-2D306438886E}" srcOrd="0" destOrd="0" presId="urn:microsoft.com/office/officeart/2005/8/layout/vList6"/>
    <dgm:cxn modelId="{1F658EBA-B2E0-4FA4-8946-FD2C3A84EBB6}" type="presParOf" srcId="{23EFD210-2363-40CD-926E-5D752DB84E30}" destId="{22582F36-CCC2-4320-8FD1-740CB85CA97F}" srcOrd="1" destOrd="0" presId="urn:microsoft.com/office/officeart/2005/8/layout/v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FE975-F590-4C82-A14F-197CCF441551}">
      <dsp:nvSpPr>
        <dsp:cNvPr id="0" name=""/>
        <dsp:cNvSpPr/>
      </dsp:nvSpPr>
      <dsp:spPr>
        <a:xfrm>
          <a:off x="1370087" y="0"/>
          <a:ext cx="3171332" cy="561181"/>
        </a:xfrm>
        <a:prstGeom prst="rightArrow">
          <a:avLst>
            <a:gd name="adj1" fmla="val 75000"/>
            <a:gd name="adj2" fmla="val 50000"/>
          </a:avLst>
        </a:prstGeom>
        <a:solidFill>
          <a:schemeClr val="accent1">
            <a:lumMod val="40000"/>
            <a:lumOff val="60000"/>
            <a:alpha val="90000"/>
          </a:schemeClr>
        </a:solidFill>
        <a:ln w="12700" cap="flat" cmpd="sng" algn="ctr">
          <a:solidFill>
            <a:schemeClr val="accent1">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pl-PL" sz="900" b="0" kern="1200" spc="140" baseline="0"/>
            <a:t>kierunek działania 1.1.</a:t>
          </a:r>
        </a:p>
        <a:p>
          <a:pPr marL="57150" lvl="1" indent="-57150" algn="ctr" defTabSz="400050">
            <a:lnSpc>
              <a:spcPct val="90000"/>
            </a:lnSpc>
            <a:spcBef>
              <a:spcPct val="0"/>
            </a:spcBef>
            <a:spcAft>
              <a:spcPct val="15000"/>
            </a:spcAft>
            <a:buChar char="••"/>
          </a:pPr>
          <a:r>
            <a:rPr lang="pl-PL" sz="900" b="0" kern="1200" spc="140" baseline="0"/>
            <a:t>kierunek działania 1.2.</a:t>
          </a:r>
        </a:p>
        <a:p>
          <a:pPr marL="57150" lvl="1" indent="-57150" algn="ctr" defTabSz="400050">
            <a:lnSpc>
              <a:spcPct val="90000"/>
            </a:lnSpc>
            <a:spcBef>
              <a:spcPct val="0"/>
            </a:spcBef>
            <a:spcAft>
              <a:spcPct val="15000"/>
            </a:spcAft>
            <a:buChar char="••"/>
          </a:pPr>
          <a:r>
            <a:rPr lang="pl-PL" sz="900" b="0" kern="1200" spc="140" baseline="0"/>
            <a:t>kierunek działania 1.3.</a:t>
          </a:r>
        </a:p>
      </dsp:txBody>
      <dsp:txXfrm>
        <a:off x="1370087" y="70148"/>
        <a:ext cx="2960889" cy="420885"/>
      </dsp:txXfrm>
    </dsp:sp>
    <dsp:sp modelId="{1C4A1512-99BF-4A31-ACBD-6214F5CCBF22}">
      <dsp:nvSpPr>
        <dsp:cNvPr id="0" name=""/>
        <dsp:cNvSpPr/>
      </dsp:nvSpPr>
      <dsp:spPr>
        <a:xfrm>
          <a:off x="0" y="0"/>
          <a:ext cx="1368083" cy="5611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l-PL" sz="1200" kern="1200"/>
            <a:t>Cel szczegółowy 1</a:t>
          </a:r>
        </a:p>
      </dsp:txBody>
      <dsp:txXfrm>
        <a:off x="27395" y="27395"/>
        <a:ext cx="1313293" cy="506391"/>
      </dsp:txXfrm>
    </dsp:sp>
    <dsp:sp modelId="{9E7717F2-66E9-444B-A20F-B37636C5559D}">
      <dsp:nvSpPr>
        <dsp:cNvPr id="0" name=""/>
        <dsp:cNvSpPr/>
      </dsp:nvSpPr>
      <dsp:spPr>
        <a:xfrm>
          <a:off x="1370087" y="617299"/>
          <a:ext cx="3171332" cy="561181"/>
        </a:xfrm>
        <a:prstGeom prst="rightArrow">
          <a:avLst>
            <a:gd name="adj1" fmla="val 75000"/>
            <a:gd name="adj2" fmla="val 50000"/>
          </a:avLst>
        </a:prstGeom>
        <a:solidFill>
          <a:schemeClr val="accent1">
            <a:lumMod val="40000"/>
            <a:lumOff val="60000"/>
            <a:alpha val="90000"/>
          </a:schemeClr>
        </a:solidFill>
        <a:ln w="12700" cap="flat" cmpd="sng" algn="ctr">
          <a:solidFill>
            <a:schemeClr val="accent1">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pl-PL" sz="900" b="0" kern="1200" spc="140" baseline="0"/>
            <a:t>kierunek działania 2.1.</a:t>
          </a:r>
        </a:p>
        <a:p>
          <a:pPr marL="57150" lvl="1" indent="-57150" algn="ctr" defTabSz="400050">
            <a:lnSpc>
              <a:spcPct val="90000"/>
            </a:lnSpc>
            <a:spcBef>
              <a:spcPct val="0"/>
            </a:spcBef>
            <a:spcAft>
              <a:spcPct val="15000"/>
            </a:spcAft>
            <a:buChar char="••"/>
          </a:pPr>
          <a:r>
            <a:rPr lang="pl-PL" sz="900" b="0" kern="1200" spc="140" baseline="0"/>
            <a:t>kierunek działania 2.2.</a:t>
          </a:r>
        </a:p>
        <a:p>
          <a:pPr marL="57150" lvl="1" indent="-57150" algn="ctr" defTabSz="400050">
            <a:lnSpc>
              <a:spcPct val="90000"/>
            </a:lnSpc>
            <a:spcBef>
              <a:spcPct val="0"/>
            </a:spcBef>
            <a:spcAft>
              <a:spcPct val="15000"/>
            </a:spcAft>
            <a:buChar char="••"/>
          </a:pPr>
          <a:r>
            <a:rPr lang="pl-PL" sz="900" b="0" kern="1200" spc="140" baseline="0"/>
            <a:t>kierunek działania 2.3.</a:t>
          </a:r>
          <a:endParaRPr lang="pl-PL" sz="800" b="0" kern="1200" spc="140" baseline="0"/>
        </a:p>
      </dsp:txBody>
      <dsp:txXfrm>
        <a:off x="1370087" y="687447"/>
        <a:ext cx="2960889" cy="420885"/>
      </dsp:txXfrm>
    </dsp:sp>
    <dsp:sp modelId="{DC7850B9-AC8E-41B9-BF29-30C327085599}">
      <dsp:nvSpPr>
        <dsp:cNvPr id="0" name=""/>
        <dsp:cNvSpPr/>
      </dsp:nvSpPr>
      <dsp:spPr>
        <a:xfrm>
          <a:off x="0" y="617299"/>
          <a:ext cx="1368083" cy="5611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l-PL" sz="1200" kern="1200"/>
            <a:t>Cel szczegółowy 2</a:t>
          </a:r>
        </a:p>
      </dsp:txBody>
      <dsp:txXfrm>
        <a:off x="27395" y="644694"/>
        <a:ext cx="1313293" cy="506391"/>
      </dsp:txXfrm>
    </dsp:sp>
    <dsp:sp modelId="{1D22B692-86A4-4475-8FB2-C65683D8AAA2}">
      <dsp:nvSpPr>
        <dsp:cNvPr id="0" name=""/>
        <dsp:cNvSpPr/>
      </dsp:nvSpPr>
      <dsp:spPr>
        <a:xfrm>
          <a:off x="1370113" y="1234598"/>
          <a:ext cx="3171332" cy="561181"/>
        </a:xfrm>
        <a:prstGeom prst="rightArrow">
          <a:avLst>
            <a:gd name="adj1" fmla="val 75000"/>
            <a:gd name="adj2" fmla="val 50000"/>
          </a:avLst>
        </a:prstGeom>
        <a:solidFill>
          <a:schemeClr val="accent1">
            <a:lumMod val="40000"/>
            <a:lumOff val="60000"/>
            <a:alpha val="90000"/>
          </a:schemeClr>
        </a:solidFill>
        <a:ln w="12700" cap="flat" cmpd="sng" algn="ctr">
          <a:solidFill>
            <a:schemeClr val="accent1">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ctr" defTabSz="400050">
            <a:lnSpc>
              <a:spcPct val="90000"/>
            </a:lnSpc>
            <a:spcBef>
              <a:spcPct val="0"/>
            </a:spcBef>
            <a:spcAft>
              <a:spcPct val="15000"/>
            </a:spcAft>
            <a:buChar char="••"/>
          </a:pPr>
          <a:r>
            <a:rPr lang="pl-PL" sz="900" b="0" kern="1200" spc="140" baseline="0"/>
            <a:t>kierunek działania 3.1.</a:t>
          </a:r>
        </a:p>
        <a:p>
          <a:pPr marL="57150" lvl="1" indent="-57150" algn="ctr" defTabSz="400050">
            <a:lnSpc>
              <a:spcPct val="90000"/>
            </a:lnSpc>
            <a:spcBef>
              <a:spcPct val="0"/>
            </a:spcBef>
            <a:spcAft>
              <a:spcPct val="15000"/>
            </a:spcAft>
            <a:buChar char="••"/>
          </a:pPr>
          <a:r>
            <a:rPr lang="pl-PL" sz="900" b="0" kern="1200" spc="140" baseline="0"/>
            <a:t>kierunek działania 3.2.</a:t>
          </a:r>
        </a:p>
        <a:p>
          <a:pPr marL="57150" lvl="1" indent="-57150" algn="ctr" defTabSz="400050">
            <a:lnSpc>
              <a:spcPct val="90000"/>
            </a:lnSpc>
            <a:spcBef>
              <a:spcPct val="0"/>
            </a:spcBef>
            <a:spcAft>
              <a:spcPct val="15000"/>
            </a:spcAft>
            <a:buChar char="••"/>
          </a:pPr>
          <a:r>
            <a:rPr lang="pl-PL" sz="900" b="0" kern="1200" spc="140" baseline="0"/>
            <a:t>kierunek działania 3.3.</a:t>
          </a:r>
        </a:p>
      </dsp:txBody>
      <dsp:txXfrm>
        <a:off x="1370113" y="1304746"/>
        <a:ext cx="2960889" cy="420885"/>
      </dsp:txXfrm>
    </dsp:sp>
    <dsp:sp modelId="{688D6B0B-5898-4A77-9724-F2A7A1B6AEBD}">
      <dsp:nvSpPr>
        <dsp:cNvPr id="0" name=""/>
        <dsp:cNvSpPr/>
      </dsp:nvSpPr>
      <dsp:spPr>
        <a:xfrm>
          <a:off x="0" y="1234598"/>
          <a:ext cx="1368134" cy="5611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l-PL" sz="1200" kern="1200"/>
            <a:t>Cel szczegółowy 3</a:t>
          </a:r>
        </a:p>
      </dsp:txBody>
      <dsp:txXfrm>
        <a:off x="27395" y="1261993"/>
        <a:ext cx="1313344" cy="5063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FE975-F590-4C82-A14F-197CCF441551}">
      <dsp:nvSpPr>
        <dsp:cNvPr id="0" name=""/>
        <dsp:cNvSpPr/>
      </dsp:nvSpPr>
      <dsp:spPr>
        <a:xfrm>
          <a:off x="1431247" y="32427"/>
          <a:ext cx="3002772" cy="135097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pl-PL" sz="1200" b="0" kern="1200"/>
            <a:t>1.1. </a:t>
          </a:r>
          <a:r>
            <a:rPr lang="pl-PL" sz="1200" b="1" kern="1200"/>
            <a:t>Upowszechnianie wiedzy </a:t>
          </a:r>
          <a:br>
            <a:rPr lang="pl-PL" sz="1200" b="1" kern="1200"/>
          </a:br>
          <a:r>
            <a:rPr lang="pl-PL" sz="1200" b="1" kern="1200"/>
            <a:t>        o klimacie i jego zmianach</a:t>
          </a:r>
        </a:p>
        <a:p>
          <a:pPr marL="114300" lvl="1" indent="-114300" algn="l" defTabSz="533400">
            <a:lnSpc>
              <a:spcPct val="90000"/>
            </a:lnSpc>
            <a:spcBef>
              <a:spcPct val="0"/>
            </a:spcBef>
            <a:spcAft>
              <a:spcPct val="15000"/>
            </a:spcAft>
            <a:buChar char="••"/>
          </a:pPr>
          <a:r>
            <a:rPr lang="pl-PL" sz="1200" b="0" kern="1200"/>
            <a:t>1.2. </a:t>
          </a:r>
          <a:r>
            <a:rPr lang="pl-PL" sz="1200" b="1" kern="1200"/>
            <a:t>Upowszechnianie wiedzy </a:t>
          </a:r>
          <a:br>
            <a:rPr lang="pl-PL" sz="1200" b="1" kern="1200"/>
          </a:br>
          <a:r>
            <a:rPr lang="pl-PL" sz="1200" b="1" kern="1200"/>
            <a:t>        o ochronie środowiska</a:t>
          </a:r>
          <a:endParaRPr lang="pl-PL" sz="1200" b="0" kern="1200"/>
        </a:p>
        <a:p>
          <a:pPr marL="114300" lvl="1" indent="-114300" algn="l" defTabSz="533400">
            <a:lnSpc>
              <a:spcPct val="90000"/>
            </a:lnSpc>
            <a:spcBef>
              <a:spcPct val="0"/>
            </a:spcBef>
            <a:spcAft>
              <a:spcPct val="15000"/>
            </a:spcAft>
            <a:buChar char="••"/>
          </a:pPr>
          <a:r>
            <a:rPr lang="pl-PL" sz="1200" b="0" kern="1200"/>
            <a:t>1.3. </a:t>
          </a:r>
          <a:r>
            <a:rPr lang="pl-PL" sz="1200" b="1" kern="1200"/>
            <a:t>Upowszechnianie wiedzy </a:t>
          </a:r>
          <a:br>
            <a:rPr lang="pl-PL" sz="1200" b="1" kern="1200"/>
          </a:br>
          <a:r>
            <a:rPr lang="pl-PL" sz="1200" b="1" kern="1200"/>
            <a:t>        o zrównoważonym rozwoju</a:t>
          </a:r>
          <a:endParaRPr lang="pl-PL" sz="1200" b="0" kern="1200"/>
        </a:p>
      </dsp:txBody>
      <dsp:txXfrm>
        <a:off x="1431247" y="201299"/>
        <a:ext cx="2496157" cy="1013229"/>
      </dsp:txXfrm>
    </dsp:sp>
    <dsp:sp modelId="{1C4A1512-99BF-4A31-ACBD-6214F5CCBF22}">
      <dsp:nvSpPr>
        <dsp:cNvPr id="0" name=""/>
        <dsp:cNvSpPr/>
      </dsp:nvSpPr>
      <dsp:spPr>
        <a:xfrm>
          <a:off x="819" y="1427"/>
          <a:ext cx="1430428" cy="14129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20000"/>
                  <a:lumOff val="80000"/>
                </a:schemeClr>
              </a:solidFill>
            </a:rPr>
            <a:t>Cel szczegółowy 1:</a:t>
          </a:r>
          <a:r>
            <a:rPr lang="pl-PL" sz="1200" kern="1200"/>
            <a:t> </a:t>
          </a:r>
          <a:br>
            <a:rPr lang="pl-PL" sz="1200" kern="1200"/>
          </a:br>
          <a:r>
            <a:rPr lang="pl-PL" sz="1600" b="1" kern="1200"/>
            <a:t>Pogłębianie wiedzy</a:t>
          </a:r>
          <a:endParaRPr lang="pl-PL" sz="1200" b="1" kern="1200"/>
        </a:p>
      </dsp:txBody>
      <dsp:txXfrm>
        <a:off x="69795" y="70403"/>
        <a:ext cx="1292476" cy="1275022"/>
      </dsp:txXfrm>
    </dsp:sp>
    <dsp:sp modelId="{9E7717F2-66E9-444B-A20F-B37636C5559D}">
      <dsp:nvSpPr>
        <dsp:cNvPr id="0" name=""/>
        <dsp:cNvSpPr/>
      </dsp:nvSpPr>
      <dsp:spPr>
        <a:xfrm>
          <a:off x="1491298" y="1538927"/>
          <a:ext cx="2942759" cy="145414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rPr>
            <a:t>2.1. </a:t>
          </a:r>
          <a:r>
            <a:rPr lang="pl-PL" sz="1200" b="1" kern="1200">
              <a:solidFill>
                <a:sysClr val="windowText" lastClr="000000"/>
              </a:solidFill>
            </a:rPr>
            <a:t>Kształtowanie indywidualnych</a:t>
          </a:r>
          <a:br>
            <a:rPr lang="pl-PL" sz="1200" b="1" kern="1200">
              <a:solidFill>
                <a:sysClr val="windowText" lastClr="000000"/>
              </a:solidFill>
            </a:rPr>
          </a:br>
          <a:r>
            <a:rPr lang="pl-PL" sz="1200" b="1" kern="1200">
              <a:solidFill>
                <a:sysClr val="windowText" lastClr="000000"/>
              </a:solidFill>
            </a:rPr>
            <a:t>        postaw proekologicznych,</a:t>
          </a:r>
        </a:p>
        <a:p>
          <a:pPr marL="114300" lvl="1" indent="-114300" algn="l" defTabSz="533400">
            <a:lnSpc>
              <a:spcPct val="90000"/>
            </a:lnSpc>
            <a:spcBef>
              <a:spcPct val="0"/>
            </a:spcBef>
            <a:spcAft>
              <a:spcPct val="15000"/>
            </a:spcAft>
            <a:buClr>
              <a:srgbClr val="3E762A"/>
            </a:buClr>
            <a:buFont typeface="Symbol" panose="05050102010706020507" pitchFamily="18" charset="2"/>
            <a:buChar char="••"/>
          </a:pPr>
          <a:r>
            <a:rPr lang="pl-PL" sz="1200" kern="1200">
              <a:solidFill>
                <a:sysClr val="windowText" lastClr="000000"/>
              </a:solidFill>
            </a:rPr>
            <a:t>2.2. </a:t>
          </a:r>
          <a:r>
            <a:rPr lang="pl-PL" sz="1200" b="1" kern="1200">
              <a:solidFill>
                <a:sysClr val="windowText" lastClr="000000"/>
              </a:solidFill>
            </a:rPr>
            <a:t>Kształtowanie zbiorowych</a:t>
          </a:r>
          <a:br>
            <a:rPr lang="pl-PL" sz="1200" b="1" kern="1200">
              <a:solidFill>
                <a:sysClr val="windowText" lastClr="000000"/>
              </a:solidFill>
            </a:rPr>
          </a:br>
          <a:r>
            <a:rPr lang="pl-PL" sz="1200" b="1" kern="1200">
              <a:solidFill>
                <a:sysClr val="windowText" lastClr="000000"/>
              </a:solidFill>
            </a:rPr>
            <a:t>        zwyczajów proekologicznych,</a:t>
          </a:r>
        </a:p>
        <a:p>
          <a:pPr marL="114300" lvl="1" indent="-114300" algn="l" defTabSz="533400">
            <a:lnSpc>
              <a:spcPct val="90000"/>
            </a:lnSpc>
            <a:spcBef>
              <a:spcPct val="0"/>
            </a:spcBef>
            <a:spcAft>
              <a:spcPct val="15000"/>
            </a:spcAft>
            <a:buClr>
              <a:srgbClr val="3E762A"/>
            </a:buClr>
            <a:buFont typeface="Symbol" panose="05050102010706020507" pitchFamily="18" charset="2"/>
            <a:buChar char="••"/>
          </a:pPr>
          <a:r>
            <a:rPr lang="pl-PL" sz="1200" kern="1200">
              <a:solidFill>
                <a:sysClr val="windowText" lastClr="000000"/>
              </a:solidFill>
            </a:rPr>
            <a:t>2.3. </a:t>
          </a:r>
          <a:r>
            <a:rPr lang="pl-PL" sz="1200" b="1" kern="1200">
              <a:solidFill>
                <a:sysClr val="windowText" lastClr="000000"/>
              </a:solidFill>
            </a:rPr>
            <a:t>Wprowadzanie procedur</a:t>
          </a:r>
          <a:br>
            <a:rPr lang="pl-PL" sz="1200" b="1" kern="1200">
              <a:solidFill>
                <a:sysClr val="windowText" lastClr="000000"/>
              </a:solidFill>
            </a:rPr>
          </a:br>
          <a:r>
            <a:rPr lang="pl-PL" sz="1200" b="1" kern="1200">
              <a:solidFill>
                <a:sysClr val="windowText" lastClr="000000"/>
              </a:solidFill>
            </a:rPr>
            <a:t>        sprzyjających zmianie postaw</a:t>
          </a:r>
        </a:p>
      </dsp:txBody>
      <dsp:txXfrm>
        <a:off x="1491298" y="1720695"/>
        <a:ext cx="2397456" cy="1090606"/>
      </dsp:txXfrm>
    </dsp:sp>
    <dsp:sp modelId="{DC7850B9-AC8E-41B9-BF29-30C327085599}">
      <dsp:nvSpPr>
        <dsp:cNvPr id="0" name=""/>
        <dsp:cNvSpPr/>
      </dsp:nvSpPr>
      <dsp:spPr>
        <a:xfrm>
          <a:off x="782" y="1540875"/>
          <a:ext cx="1490516" cy="14502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20000"/>
                  <a:lumOff val="80000"/>
                </a:schemeClr>
              </a:solidFill>
            </a:rPr>
            <a:t>Cel szczegółowy 2:</a:t>
          </a:r>
          <a:r>
            <a:rPr lang="pl-PL" sz="1200" kern="1200"/>
            <a:t> </a:t>
          </a:r>
          <a:br>
            <a:rPr lang="pl-PL" sz="1200" kern="1200"/>
          </a:br>
          <a:r>
            <a:rPr lang="pl-PL" sz="1600" b="1" kern="1200"/>
            <a:t>Zmiana </a:t>
          </a:r>
          <a:br>
            <a:rPr lang="pl-PL" sz="1600" b="1" kern="1200"/>
          </a:br>
          <a:r>
            <a:rPr lang="pl-PL" sz="1600" b="1" kern="1200"/>
            <a:t>postaw</a:t>
          </a:r>
          <a:endParaRPr lang="pl-PL" sz="1200" b="1" kern="1200"/>
        </a:p>
      </dsp:txBody>
      <dsp:txXfrm>
        <a:off x="71577" y="1611670"/>
        <a:ext cx="1348926" cy="1308655"/>
      </dsp:txXfrm>
    </dsp:sp>
    <dsp:sp modelId="{1D22B692-86A4-4475-8FB2-C65683D8AAA2}">
      <dsp:nvSpPr>
        <dsp:cNvPr id="0" name=""/>
        <dsp:cNvSpPr/>
      </dsp:nvSpPr>
      <dsp:spPr>
        <a:xfrm>
          <a:off x="1465688" y="3271060"/>
          <a:ext cx="2967733" cy="92879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pl-PL" sz="1200" b="0" kern="1200"/>
            <a:t>3.1. </a:t>
          </a:r>
          <a:r>
            <a:rPr lang="pl-PL" sz="1200" b="1" kern="1200"/>
            <a:t>Aktywizowanie środowisk</a:t>
          </a:r>
          <a:br>
            <a:rPr lang="pl-PL" sz="1200" b="1" kern="1200"/>
          </a:br>
          <a:r>
            <a:rPr lang="pl-PL" sz="1200" b="1" kern="1200"/>
            <a:t>        proekologicznych</a:t>
          </a:r>
        </a:p>
        <a:p>
          <a:pPr marL="114300" lvl="1" indent="-114300" algn="l" defTabSz="533400">
            <a:lnSpc>
              <a:spcPct val="90000"/>
            </a:lnSpc>
            <a:spcBef>
              <a:spcPct val="0"/>
            </a:spcBef>
            <a:spcAft>
              <a:spcPct val="15000"/>
            </a:spcAft>
            <a:buChar char="••"/>
          </a:pPr>
          <a:r>
            <a:rPr lang="pl-PL" sz="1200" b="0" kern="1200"/>
            <a:t>3.2. </a:t>
          </a:r>
          <a:r>
            <a:rPr lang="pl-PL" sz="1200" b="1" kern="1200"/>
            <a:t>Wyłanianie i</a:t>
          </a:r>
          <a:r>
            <a:rPr lang="pl-PL" sz="1200" kern="1200"/>
            <a:t> </a:t>
          </a:r>
          <a:r>
            <a:rPr lang="pl-PL" sz="1200" b="1" kern="1200"/>
            <a:t>wspieranie liderów</a:t>
          </a:r>
          <a:br>
            <a:rPr lang="pl-PL" sz="1200" b="1" kern="1200"/>
          </a:br>
          <a:r>
            <a:rPr lang="pl-PL" sz="1200" b="1" kern="1200"/>
            <a:t>        aktywności ekologicznych</a:t>
          </a:r>
        </a:p>
      </dsp:txBody>
      <dsp:txXfrm>
        <a:off x="1465688" y="3387160"/>
        <a:ext cx="2619435" cy="696597"/>
      </dsp:txXfrm>
    </dsp:sp>
    <dsp:sp modelId="{688D6B0B-5898-4A77-9724-F2A7A1B6AEBD}">
      <dsp:nvSpPr>
        <dsp:cNvPr id="0" name=""/>
        <dsp:cNvSpPr/>
      </dsp:nvSpPr>
      <dsp:spPr>
        <a:xfrm>
          <a:off x="1417" y="3117595"/>
          <a:ext cx="1464271" cy="12357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20000"/>
                  <a:lumOff val="80000"/>
                </a:schemeClr>
              </a:solidFill>
            </a:rPr>
            <a:t>Cel </a:t>
          </a:r>
          <a:r>
            <a:rPr lang="pl-PL" sz="1200" b="1" kern="1200">
              <a:solidFill>
                <a:schemeClr val="accent1">
                  <a:lumMod val="20000"/>
                  <a:lumOff val="80000"/>
                </a:schemeClr>
              </a:solidFill>
            </a:rPr>
            <a:t>szczegółowy</a:t>
          </a:r>
          <a:r>
            <a:rPr lang="pl-PL" sz="1200" kern="1200">
              <a:solidFill>
                <a:schemeClr val="accent1">
                  <a:lumMod val="20000"/>
                  <a:lumOff val="80000"/>
                </a:schemeClr>
              </a:solidFill>
            </a:rPr>
            <a:t> 3:</a:t>
          </a:r>
          <a:r>
            <a:rPr lang="pl-PL" sz="1200" kern="1200"/>
            <a:t> </a:t>
          </a:r>
          <a:r>
            <a:rPr lang="pl-PL" sz="1600" b="1" kern="1200"/>
            <a:t>Aktywizacja społeczna</a:t>
          </a:r>
          <a:endParaRPr lang="pl-PL" sz="1200" kern="1200"/>
        </a:p>
      </dsp:txBody>
      <dsp:txXfrm>
        <a:off x="61740" y="3177918"/>
        <a:ext cx="1343625" cy="1115079"/>
      </dsp:txXfrm>
    </dsp:sp>
    <dsp:sp modelId="{22582F36-CCC2-4320-8FD1-740CB85CA97F}">
      <dsp:nvSpPr>
        <dsp:cNvPr id="0" name=""/>
        <dsp:cNvSpPr/>
      </dsp:nvSpPr>
      <dsp:spPr>
        <a:xfrm>
          <a:off x="1569858" y="4541895"/>
          <a:ext cx="2864849" cy="111715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pl-PL" sz="1200" b="0" kern="1200"/>
            <a:t>4.1. </a:t>
          </a:r>
          <a:r>
            <a:rPr lang="pl-PL" sz="1200" b="1" kern="1200"/>
            <a:t>Podnoszenie kompetencji kadr </a:t>
          </a:r>
          <a:br>
            <a:rPr lang="pl-PL" sz="1200" b="1" kern="1200"/>
          </a:br>
          <a:r>
            <a:rPr lang="pl-PL" sz="1200" b="1" kern="1200"/>
            <a:t>        w zakresie środowiska </a:t>
          </a:r>
          <a:br>
            <a:rPr lang="pl-PL" sz="1200" b="1" kern="1200"/>
          </a:br>
          <a:r>
            <a:rPr lang="pl-PL" sz="1200" b="1" kern="1200"/>
            <a:t>        i zrównoważonego rozwoju</a:t>
          </a:r>
        </a:p>
        <a:p>
          <a:pPr marL="114300" lvl="1" indent="-114300" algn="l" defTabSz="533400">
            <a:lnSpc>
              <a:spcPct val="90000"/>
            </a:lnSpc>
            <a:spcBef>
              <a:spcPct val="0"/>
            </a:spcBef>
            <a:spcAft>
              <a:spcPct val="15000"/>
            </a:spcAft>
            <a:buChar char="••"/>
          </a:pPr>
          <a:r>
            <a:rPr lang="pl-PL" sz="1200" b="0" kern="1200"/>
            <a:t>4.2. </a:t>
          </a:r>
          <a:r>
            <a:rPr lang="pl-PL" sz="1200" b="1" kern="1200"/>
            <a:t>Zadania ekologiczne </a:t>
          </a:r>
          <a:br>
            <a:rPr lang="pl-PL" sz="1200" b="1" kern="1200"/>
          </a:br>
          <a:r>
            <a:rPr lang="pl-PL" sz="1200" b="1" kern="1200"/>
            <a:t>        w formule PPP i PPS</a:t>
          </a:r>
        </a:p>
      </dsp:txBody>
      <dsp:txXfrm>
        <a:off x="1569858" y="4681539"/>
        <a:ext cx="2445917" cy="837864"/>
      </dsp:txXfrm>
    </dsp:sp>
    <dsp:sp modelId="{898F194E-206A-4DB0-AAF2-2D306438886E}">
      <dsp:nvSpPr>
        <dsp:cNvPr id="0" name=""/>
        <dsp:cNvSpPr/>
      </dsp:nvSpPr>
      <dsp:spPr>
        <a:xfrm>
          <a:off x="132" y="4477846"/>
          <a:ext cx="1569726" cy="12452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20000"/>
                  <a:lumOff val="80000"/>
                </a:schemeClr>
              </a:solidFill>
            </a:rPr>
            <a:t>Cel szczegółowy 4:</a:t>
          </a:r>
          <a:r>
            <a:rPr lang="pl-PL" sz="1200" kern="1200"/>
            <a:t> </a:t>
          </a:r>
          <a:r>
            <a:rPr lang="pl-PL" sz="1600" b="1" kern="1200"/>
            <a:t>Kształcenie </a:t>
          </a:r>
          <a:br>
            <a:rPr lang="pl-PL" sz="1600" b="1" kern="1200"/>
          </a:br>
          <a:r>
            <a:rPr lang="pl-PL" sz="1600" b="1" kern="1200"/>
            <a:t>kadr</a:t>
          </a:r>
          <a:endParaRPr lang="pl-PL" sz="1200" b="0" kern="1200"/>
        </a:p>
      </dsp:txBody>
      <dsp:txXfrm>
        <a:off x="60920" y="4538634"/>
        <a:ext cx="1448150" cy="112367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74</Pages>
  <Words>22451</Words>
  <Characters>134712</Characters>
  <Application>Microsoft Office Word</Application>
  <DocSecurity>0</DocSecurity>
  <Lines>1122</Lines>
  <Paragraphs>313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Umtm Informatycy</dc:creator>
  <cp:keywords/>
  <dc:description/>
  <cp:lastModifiedBy>Piotr Gajda</cp:lastModifiedBy>
  <cp:revision>2</cp:revision>
  <dcterms:created xsi:type="dcterms:W3CDTF">2022-11-29T09:16:00Z</dcterms:created>
  <dcterms:modified xsi:type="dcterms:W3CDTF">2022-11-29T09:16:00Z</dcterms:modified>
</cp:coreProperties>
</file>